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3ED9C7" w14:textId="3EB80124" w:rsidR="00917465" w:rsidRDefault="00917465" w:rsidP="005D22CE">
      <w:pPr>
        <w:spacing w:line="360" w:lineRule="auto"/>
        <w:jc w:val="center"/>
        <w:rPr>
          <w:rFonts w:ascii="Usual-Regular ☞" w:hAnsi="Usual-Regular ☞"/>
          <w:sz w:val="20"/>
          <w:szCs w:val="20"/>
        </w:rPr>
      </w:pPr>
      <w:r>
        <w:rPr>
          <w:rFonts w:ascii="Usual-Regular ☞" w:hAnsi="Usual-Regular ☞"/>
          <w:noProof/>
          <w:sz w:val="20"/>
          <w:szCs w:val="20"/>
        </w:rPr>
        <w:drawing>
          <wp:inline distT="0" distB="0" distL="0" distR="0" wp14:anchorId="3E668A84" wp14:editId="749CDE58">
            <wp:extent cx="1676400" cy="787598"/>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40426" cy="817679"/>
                    </a:xfrm>
                    <a:prstGeom prst="rect">
                      <a:avLst/>
                    </a:prstGeom>
                  </pic:spPr>
                </pic:pic>
              </a:graphicData>
            </a:graphic>
          </wp:inline>
        </w:drawing>
      </w:r>
      <w:r w:rsidR="005D22CE">
        <w:rPr>
          <w:rFonts w:ascii="Usual-Regular ☞" w:hAnsi="Usual-Regular ☞"/>
          <w:sz w:val="20"/>
          <w:szCs w:val="20"/>
        </w:rPr>
        <w:tab/>
      </w:r>
      <w:r w:rsidR="005D22CE">
        <w:rPr>
          <w:rFonts w:ascii="Usual-Regular ☞" w:hAnsi="Usual-Regular ☞"/>
          <w:noProof/>
          <w:sz w:val="20"/>
          <w:szCs w:val="20"/>
        </w:rPr>
        <w:drawing>
          <wp:inline distT="0" distB="0" distL="0" distR="0" wp14:anchorId="522AB01A" wp14:editId="43666BF7">
            <wp:extent cx="1952625" cy="826534"/>
            <wp:effectExtent l="0" t="0" r="0" b="0"/>
            <wp:docPr id="1165769027" name="Image 2" descr="Une image contenant texte, Police, Graphique, logo&#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5769027" name="Image 2" descr="Une image contenant texte, Police, Graphique, logo&#10;&#10;Description générée automatiquement"/>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79624" cy="837963"/>
                    </a:xfrm>
                    <a:prstGeom prst="rect">
                      <a:avLst/>
                    </a:prstGeom>
                  </pic:spPr>
                </pic:pic>
              </a:graphicData>
            </a:graphic>
          </wp:inline>
        </w:drawing>
      </w:r>
      <w:r w:rsidR="005D22CE">
        <w:rPr>
          <w:rFonts w:ascii="Usual-Regular ☞" w:hAnsi="Usual-Regular ☞"/>
          <w:sz w:val="20"/>
          <w:szCs w:val="20"/>
        </w:rPr>
        <w:tab/>
      </w:r>
      <w:r w:rsidR="005D22CE">
        <w:rPr>
          <w:rFonts w:ascii="Usual-Regular ☞" w:hAnsi="Usual-Regular ☞"/>
          <w:noProof/>
          <w:sz w:val="20"/>
          <w:szCs w:val="20"/>
        </w:rPr>
        <w:drawing>
          <wp:inline distT="0" distB="0" distL="0" distR="0" wp14:anchorId="419D634A" wp14:editId="197BBD45">
            <wp:extent cx="1552575" cy="778618"/>
            <wp:effectExtent l="0" t="0" r="0" b="2540"/>
            <wp:docPr id="1323001167" name="Image 1" descr="Une image contenant texte, Police, Graphique, blanc&#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001167" name="Image 1" descr="Une image contenant texte, Police, Graphique, blanc&#10;&#10;Description générée automatiquement"/>
                    <pic:cNvPicPr/>
                  </pic:nvPicPr>
                  <pic:blipFill>
                    <a:blip r:embed="rId9">
                      <a:extLst>
                        <a:ext uri="{28A0092B-C50C-407E-A947-70E740481C1C}">
                          <a14:useLocalDpi xmlns:a14="http://schemas.microsoft.com/office/drawing/2010/main" val="0"/>
                        </a:ext>
                      </a:extLst>
                    </a:blip>
                    <a:stretch>
                      <a:fillRect/>
                    </a:stretch>
                  </pic:blipFill>
                  <pic:spPr>
                    <a:xfrm>
                      <a:off x="0" y="0"/>
                      <a:ext cx="1565861" cy="785281"/>
                    </a:xfrm>
                    <a:prstGeom prst="rect">
                      <a:avLst/>
                    </a:prstGeom>
                  </pic:spPr>
                </pic:pic>
              </a:graphicData>
            </a:graphic>
          </wp:inline>
        </w:drawing>
      </w:r>
    </w:p>
    <w:p w14:paraId="33E25C66" w14:textId="77777777" w:rsidR="005D22CE" w:rsidRDefault="005D22CE" w:rsidP="005D22CE">
      <w:pPr>
        <w:spacing w:line="360" w:lineRule="auto"/>
        <w:jc w:val="center"/>
        <w:rPr>
          <w:rFonts w:ascii="Usual-Regular ☞" w:hAnsi="Usual-Regular ☞"/>
          <w:sz w:val="20"/>
          <w:szCs w:val="20"/>
        </w:rPr>
      </w:pPr>
    </w:p>
    <w:p w14:paraId="2F99932E" w14:textId="77777777" w:rsidR="00917465" w:rsidRPr="005D151B" w:rsidRDefault="00917465" w:rsidP="00917465">
      <w:pPr>
        <w:jc w:val="right"/>
        <w:rPr>
          <w:rFonts w:ascii="Usual-Regular ☞" w:hAnsi="Usual-Regular ☞"/>
          <w:sz w:val="20"/>
          <w:szCs w:val="20"/>
        </w:rPr>
      </w:pPr>
      <w:r w:rsidRPr="005D151B">
        <w:rPr>
          <w:rFonts w:ascii="Usual-Regular ☞" w:hAnsi="Usual-Regular ☞"/>
          <w:sz w:val="20"/>
          <w:szCs w:val="20"/>
        </w:rPr>
        <w:t>Communiqué de presse</w:t>
      </w:r>
    </w:p>
    <w:p w14:paraId="31B028D9" w14:textId="77777777" w:rsidR="00917465" w:rsidRPr="005D151B" w:rsidRDefault="00917465" w:rsidP="00917465">
      <w:pPr>
        <w:jc w:val="right"/>
        <w:rPr>
          <w:rFonts w:ascii="Usual-Regular ☞" w:hAnsi="Usual-Regular ☞"/>
          <w:sz w:val="20"/>
          <w:szCs w:val="20"/>
        </w:rPr>
      </w:pPr>
      <w:r w:rsidRPr="005D151B">
        <w:rPr>
          <w:rFonts w:ascii="Usual-Regular ☞" w:hAnsi="Usual-Regular ☞"/>
          <w:sz w:val="20"/>
          <w:szCs w:val="20"/>
        </w:rPr>
        <w:t>Pour diffusion immédiate</w:t>
      </w:r>
    </w:p>
    <w:p w14:paraId="4E1BDE34" w14:textId="77777777" w:rsidR="00917465" w:rsidRPr="00ED6A46" w:rsidRDefault="00917465" w:rsidP="00917465">
      <w:pPr>
        <w:spacing w:line="360" w:lineRule="auto"/>
        <w:jc w:val="both"/>
        <w:rPr>
          <w:rFonts w:ascii="Usual-Regular ☞" w:hAnsi="Usual-Regular ☞"/>
          <w:sz w:val="20"/>
          <w:szCs w:val="20"/>
        </w:rPr>
      </w:pPr>
    </w:p>
    <w:p w14:paraId="1E2854C6" w14:textId="7E11466A" w:rsidR="00917465" w:rsidRPr="00EC49B2" w:rsidRDefault="00EC49B2" w:rsidP="00332064">
      <w:pPr>
        <w:spacing w:after="120" w:line="360" w:lineRule="auto"/>
        <w:jc w:val="center"/>
        <w:rPr>
          <w:rFonts w:ascii="Usual-Regular ☞" w:hAnsi="Usual-Regular ☞"/>
          <w:b/>
          <w:bCs/>
          <w:sz w:val="20"/>
          <w:szCs w:val="20"/>
        </w:rPr>
      </w:pPr>
      <w:r w:rsidRPr="00EC49B2">
        <w:rPr>
          <w:rStyle w:val="normaltextrun"/>
          <w:rFonts w:ascii="Calibri" w:hAnsi="Calibri" w:cs="Calibri"/>
          <w:b/>
          <w:bCs/>
          <w:color w:val="000000"/>
          <w:shd w:val="clear" w:color="auto" w:fill="FFFFFF"/>
        </w:rPr>
        <w:t xml:space="preserve">De nouveaux jeux d’apprentissage sur la Route des Navigateurs </w:t>
      </w:r>
      <w:r w:rsidR="00332064" w:rsidRPr="00EC49B2">
        <w:rPr>
          <w:b/>
          <w:bCs/>
        </w:rPr>
        <w:t>!</w:t>
      </w:r>
    </w:p>
    <w:p w14:paraId="298B3B24" w14:textId="3A588470" w:rsidR="00EC49B2" w:rsidRDefault="00917465" w:rsidP="00EC49B2">
      <w:pPr>
        <w:spacing w:line="360" w:lineRule="auto"/>
        <w:jc w:val="both"/>
        <w:rPr>
          <w:sz w:val="22"/>
          <w:szCs w:val="22"/>
        </w:rPr>
      </w:pPr>
      <w:r w:rsidRPr="00231334">
        <w:rPr>
          <w:sz w:val="22"/>
          <w:szCs w:val="22"/>
        </w:rPr>
        <w:t xml:space="preserve">Centre-du-Québec, le </w:t>
      </w:r>
      <w:r w:rsidR="00A86BE3">
        <w:rPr>
          <w:sz w:val="22"/>
          <w:szCs w:val="22"/>
        </w:rPr>
        <w:t>13</w:t>
      </w:r>
      <w:r w:rsidRPr="00231334">
        <w:rPr>
          <w:sz w:val="22"/>
          <w:szCs w:val="22"/>
        </w:rPr>
        <w:t xml:space="preserve"> </w:t>
      </w:r>
      <w:r w:rsidR="00332064">
        <w:rPr>
          <w:sz w:val="22"/>
          <w:szCs w:val="22"/>
        </w:rPr>
        <w:t>juin</w:t>
      </w:r>
      <w:r w:rsidRPr="00231334">
        <w:rPr>
          <w:sz w:val="22"/>
          <w:szCs w:val="22"/>
        </w:rPr>
        <w:t xml:space="preserve"> 202</w:t>
      </w:r>
      <w:r w:rsidR="00332064">
        <w:rPr>
          <w:sz w:val="22"/>
          <w:szCs w:val="22"/>
        </w:rPr>
        <w:t>3</w:t>
      </w:r>
      <w:r w:rsidRPr="00231334">
        <w:rPr>
          <w:sz w:val="22"/>
          <w:szCs w:val="22"/>
        </w:rPr>
        <w:t xml:space="preserve"> </w:t>
      </w:r>
      <w:r w:rsidR="00681026">
        <w:rPr>
          <w:sz w:val="22"/>
          <w:szCs w:val="22"/>
        </w:rPr>
        <w:t>—</w:t>
      </w:r>
      <w:r w:rsidR="00332064">
        <w:rPr>
          <w:sz w:val="22"/>
          <w:szCs w:val="22"/>
        </w:rPr>
        <w:t xml:space="preserve"> </w:t>
      </w:r>
      <w:r w:rsidR="00EC49B2" w:rsidRPr="00EC49B2">
        <w:rPr>
          <w:sz w:val="22"/>
          <w:szCs w:val="22"/>
        </w:rPr>
        <w:t xml:space="preserve">L’offre d’expériences se développe constamment sur la Route des Navigateurs. En plus de la bonification que les partenaires de la route font année après année, les </w:t>
      </w:r>
      <w:r w:rsidR="00C953D7">
        <w:rPr>
          <w:sz w:val="22"/>
          <w:szCs w:val="22"/>
        </w:rPr>
        <w:t>trois</w:t>
      </w:r>
      <w:r w:rsidR="00EC49B2" w:rsidRPr="00EC49B2">
        <w:rPr>
          <w:sz w:val="22"/>
          <w:szCs w:val="22"/>
        </w:rPr>
        <w:t xml:space="preserve"> associations touristiques (</w:t>
      </w:r>
      <w:r w:rsidR="00EC49B2" w:rsidRPr="00EC49B2">
        <w:rPr>
          <w:i/>
          <w:iCs/>
          <w:sz w:val="22"/>
          <w:szCs w:val="22"/>
        </w:rPr>
        <w:t>Tourisme Centre-du-Québec, Tourisme Chaudière-Appalaches, Tourisme Bas-Saint-Laurent</w:t>
      </w:r>
      <w:r w:rsidR="00EC49B2" w:rsidRPr="00EC49B2">
        <w:rPr>
          <w:sz w:val="22"/>
          <w:szCs w:val="22"/>
        </w:rPr>
        <w:t xml:space="preserve">) ont décidé de concevoir des expériences numériques ludiques pour ajouter au plaisir des visiteurs.  </w:t>
      </w:r>
    </w:p>
    <w:p w14:paraId="624DCDB0" w14:textId="77777777" w:rsidR="00EC49B2" w:rsidRPr="00EC49B2" w:rsidRDefault="00EC49B2" w:rsidP="00EC49B2">
      <w:pPr>
        <w:spacing w:line="360" w:lineRule="auto"/>
        <w:jc w:val="both"/>
        <w:rPr>
          <w:sz w:val="22"/>
          <w:szCs w:val="22"/>
        </w:rPr>
      </w:pPr>
    </w:p>
    <w:p w14:paraId="3968E0D2" w14:textId="6AC4DE75" w:rsidR="00EC49B2" w:rsidRPr="00EC49B2" w:rsidRDefault="00EC49B2" w:rsidP="00EC49B2">
      <w:pPr>
        <w:spacing w:line="360" w:lineRule="auto"/>
        <w:jc w:val="both"/>
        <w:rPr>
          <w:sz w:val="22"/>
          <w:szCs w:val="22"/>
        </w:rPr>
      </w:pPr>
      <w:r w:rsidRPr="00EC49B2">
        <w:rPr>
          <w:sz w:val="22"/>
          <w:szCs w:val="22"/>
        </w:rPr>
        <w:t xml:space="preserve">Au Centre-du-Québec et dans le Bas-Saint-Laurent, il s’agit d’un parcours ludique numérique utilisant l’application </w:t>
      </w:r>
      <w:proofErr w:type="spellStart"/>
      <w:r w:rsidRPr="00EC49B2">
        <w:rPr>
          <w:sz w:val="22"/>
          <w:szCs w:val="22"/>
        </w:rPr>
        <w:t>My</w:t>
      </w:r>
      <w:proofErr w:type="spellEnd"/>
      <w:r w:rsidRPr="00EC49B2">
        <w:rPr>
          <w:sz w:val="22"/>
          <w:szCs w:val="22"/>
        </w:rPr>
        <w:t xml:space="preserve"> Smart Journey alors que </w:t>
      </w:r>
      <w:r w:rsidR="00FA2081">
        <w:rPr>
          <w:sz w:val="22"/>
          <w:szCs w:val="22"/>
        </w:rPr>
        <w:t xml:space="preserve">la Chaudière-Appalaches a </w:t>
      </w:r>
      <w:r w:rsidR="00FA2081" w:rsidRPr="00FA2081">
        <w:rPr>
          <w:sz w:val="22"/>
          <w:szCs w:val="22"/>
        </w:rPr>
        <w:t>développé un jeu interactif en collaboration avec l’entreprise Défi-Évasion</w:t>
      </w:r>
      <w:r w:rsidR="005D22CE">
        <w:rPr>
          <w:sz w:val="22"/>
          <w:szCs w:val="22"/>
        </w:rPr>
        <w:t>.</w:t>
      </w:r>
    </w:p>
    <w:p w14:paraId="365AE365" w14:textId="77777777" w:rsidR="00EC49B2" w:rsidRPr="00EC49B2" w:rsidRDefault="00EC49B2" w:rsidP="00EC49B2">
      <w:pPr>
        <w:spacing w:line="360" w:lineRule="auto"/>
        <w:jc w:val="both"/>
        <w:rPr>
          <w:i/>
          <w:iCs/>
          <w:sz w:val="22"/>
          <w:szCs w:val="22"/>
        </w:rPr>
      </w:pPr>
    </w:p>
    <w:p w14:paraId="57D26E36" w14:textId="2D05536D" w:rsidR="00EC49B2" w:rsidRPr="00EC49B2" w:rsidRDefault="00EC49B2" w:rsidP="00EC49B2">
      <w:pPr>
        <w:spacing w:line="360" w:lineRule="auto"/>
        <w:jc w:val="both"/>
        <w:rPr>
          <w:b/>
          <w:bCs/>
          <w:sz w:val="22"/>
          <w:szCs w:val="22"/>
        </w:rPr>
      </w:pPr>
      <w:r w:rsidRPr="00EC49B2">
        <w:rPr>
          <w:b/>
          <w:bCs/>
          <w:sz w:val="22"/>
          <w:szCs w:val="22"/>
        </w:rPr>
        <w:t>De quoi s’agit-il exactement</w:t>
      </w:r>
      <w:r w:rsidR="00681026">
        <w:rPr>
          <w:b/>
          <w:bCs/>
          <w:sz w:val="22"/>
          <w:szCs w:val="22"/>
        </w:rPr>
        <w:t> </w:t>
      </w:r>
      <w:r w:rsidRPr="00EC49B2">
        <w:rPr>
          <w:b/>
          <w:bCs/>
          <w:sz w:val="22"/>
          <w:szCs w:val="22"/>
        </w:rPr>
        <w:t>?  </w:t>
      </w:r>
    </w:p>
    <w:p w14:paraId="3EDAE343" w14:textId="2CC56DAF" w:rsidR="00EC49B2" w:rsidRDefault="00EC49B2" w:rsidP="00EC49B2">
      <w:pPr>
        <w:spacing w:line="360" w:lineRule="auto"/>
        <w:jc w:val="both"/>
        <w:rPr>
          <w:sz w:val="22"/>
          <w:szCs w:val="22"/>
        </w:rPr>
      </w:pPr>
      <w:r w:rsidRPr="00EC49B2">
        <w:rPr>
          <w:sz w:val="22"/>
          <w:szCs w:val="22"/>
        </w:rPr>
        <w:t xml:space="preserve">Au </w:t>
      </w:r>
      <w:r w:rsidRPr="00C953D7">
        <w:rPr>
          <w:b/>
          <w:bCs/>
          <w:sz w:val="22"/>
          <w:szCs w:val="22"/>
        </w:rPr>
        <w:t>Centre-du-Québec</w:t>
      </w:r>
      <w:r w:rsidRPr="00EC49B2">
        <w:rPr>
          <w:sz w:val="22"/>
          <w:szCs w:val="22"/>
        </w:rPr>
        <w:t>, 13</w:t>
      </w:r>
      <w:r w:rsidR="00681026">
        <w:rPr>
          <w:sz w:val="22"/>
          <w:szCs w:val="22"/>
        </w:rPr>
        <w:t> </w:t>
      </w:r>
      <w:r w:rsidRPr="00EC49B2">
        <w:rPr>
          <w:sz w:val="22"/>
          <w:szCs w:val="22"/>
        </w:rPr>
        <w:t>panneaux ont été installés tout le long des 112</w:t>
      </w:r>
      <w:r w:rsidR="00681026">
        <w:rPr>
          <w:sz w:val="22"/>
          <w:szCs w:val="22"/>
        </w:rPr>
        <w:t> </w:t>
      </w:r>
      <w:r w:rsidRPr="00EC49B2">
        <w:rPr>
          <w:sz w:val="22"/>
          <w:szCs w:val="22"/>
        </w:rPr>
        <w:t>km de route invitant les visiteurs, à l’aide de leur téléphone cellulaire, à numériser une pastille qui les plongera dans différentes aventures. Pour certains</w:t>
      </w:r>
      <w:r w:rsidR="00B06C34">
        <w:rPr>
          <w:sz w:val="22"/>
          <w:szCs w:val="22"/>
        </w:rPr>
        <w:t xml:space="preserve"> endroits</w:t>
      </w:r>
      <w:r w:rsidRPr="00EC49B2">
        <w:rPr>
          <w:sz w:val="22"/>
          <w:szCs w:val="22"/>
        </w:rPr>
        <w:t>, il sera suggéré de prendre la pose devant le paysage. Ailleurs, un jeu-questionnaire incitera à bien observer les éléments du patrimoine environnant. Par moment, un récit historique sur les lieux où l’on se trouve sera proposé. Bref, le parcours amènera à apprécier la Route sous différents angles et à en découvrir les multiples facettes.  </w:t>
      </w:r>
    </w:p>
    <w:p w14:paraId="57CB14E8" w14:textId="77777777" w:rsidR="00EC49B2" w:rsidRPr="00EC49B2" w:rsidRDefault="00EC49B2" w:rsidP="00EC49B2">
      <w:pPr>
        <w:spacing w:line="360" w:lineRule="auto"/>
        <w:jc w:val="both"/>
        <w:rPr>
          <w:sz w:val="22"/>
          <w:szCs w:val="22"/>
        </w:rPr>
      </w:pPr>
    </w:p>
    <w:p w14:paraId="6E4D4C6A" w14:textId="5916E89C" w:rsidR="00EC49B2" w:rsidRPr="00EC49B2" w:rsidRDefault="00EC49B2" w:rsidP="00EC49B2">
      <w:pPr>
        <w:spacing w:line="360" w:lineRule="auto"/>
        <w:jc w:val="both"/>
        <w:rPr>
          <w:sz w:val="22"/>
          <w:szCs w:val="22"/>
        </w:rPr>
      </w:pPr>
      <w:r w:rsidRPr="00EC49B2">
        <w:rPr>
          <w:sz w:val="22"/>
          <w:szCs w:val="22"/>
        </w:rPr>
        <w:t> En tout, on y aborde 6</w:t>
      </w:r>
      <w:r w:rsidR="00681026">
        <w:rPr>
          <w:sz w:val="22"/>
          <w:szCs w:val="22"/>
        </w:rPr>
        <w:t> </w:t>
      </w:r>
      <w:r w:rsidRPr="00EC49B2">
        <w:rPr>
          <w:sz w:val="22"/>
          <w:szCs w:val="22"/>
        </w:rPr>
        <w:t>grandes thématiques toutes plus maritimes les unes que les autres</w:t>
      </w:r>
      <w:r w:rsidR="00681026">
        <w:rPr>
          <w:sz w:val="22"/>
          <w:szCs w:val="22"/>
        </w:rPr>
        <w:t> </w:t>
      </w:r>
      <w:r w:rsidRPr="00EC49B2">
        <w:rPr>
          <w:sz w:val="22"/>
          <w:szCs w:val="22"/>
        </w:rPr>
        <w:t>:  </w:t>
      </w:r>
    </w:p>
    <w:p w14:paraId="26797EDD" w14:textId="77777777" w:rsidR="00EC49B2" w:rsidRPr="00EC49B2" w:rsidRDefault="00EC49B2" w:rsidP="00EC49B2">
      <w:pPr>
        <w:numPr>
          <w:ilvl w:val="0"/>
          <w:numId w:val="2"/>
        </w:numPr>
        <w:spacing w:line="360" w:lineRule="auto"/>
        <w:jc w:val="both"/>
        <w:rPr>
          <w:sz w:val="22"/>
          <w:szCs w:val="22"/>
        </w:rPr>
      </w:pPr>
      <w:r w:rsidRPr="00EC49B2">
        <w:rPr>
          <w:b/>
          <w:bCs/>
          <w:sz w:val="22"/>
          <w:szCs w:val="22"/>
        </w:rPr>
        <w:t>Les grands paysages au fil du fleuve (géographie)</w:t>
      </w:r>
      <w:r w:rsidRPr="00EC49B2">
        <w:rPr>
          <w:sz w:val="22"/>
          <w:szCs w:val="22"/>
        </w:rPr>
        <w:t> </w:t>
      </w:r>
    </w:p>
    <w:p w14:paraId="1E049D9C" w14:textId="50489DCC" w:rsidR="00EC49B2" w:rsidRPr="00EC49B2" w:rsidRDefault="00EC49B2" w:rsidP="00EC49B2">
      <w:pPr>
        <w:numPr>
          <w:ilvl w:val="0"/>
          <w:numId w:val="2"/>
        </w:numPr>
        <w:spacing w:line="360" w:lineRule="auto"/>
        <w:jc w:val="both"/>
        <w:rPr>
          <w:sz w:val="22"/>
          <w:szCs w:val="22"/>
        </w:rPr>
      </w:pPr>
      <w:r w:rsidRPr="00EC49B2">
        <w:rPr>
          <w:b/>
          <w:bCs/>
          <w:sz w:val="22"/>
          <w:szCs w:val="22"/>
        </w:rPr>
        <w:t>Le patrimoine architectural</w:t>
      </w:r>
      <w:r w:rsidR="00681026">
        <w:rPr>
          <w:b/>
          <w:bCs/>
          <w:sz w:val="22"/>
          <w:szCs w:val="22"/>
        </w:rPr>
        <w:t> </w:t>
      </w:r>
      <w:r w:rsidRPr="00EC49B2">
        <w:rPr>
          <w:b/>
          <w:bCs/>
          <w:sz w:val="22"/>
          <w:szCs w:val="22"/>
        </w:rPr>
        <w:t>: seigneurie, manoir et moulins</w:t>
      </w:r>
      <w:r w:rsidRPr="00EC49B2">
        <w:rPr>
          <w:sz w:val="22"/>
          <w:szCs w:val="22"/>
        </w:rPr>
        <w:t> </w:t>
      </w:r>
    </w:p>
    <w:p w14:paraId="321F1B6D" w14:textId="77777777" w:rsidR="00EC49B2" w:rsidRPr="00EC49B2" w:rsidRDefault="00EC49B2" w:rsidP="00EC49B2">
      <w:pPr>
        <w:numPr>
          <w:ilvl w:val="0"/>
          <w:numId w:val="2"/>
        </w:numPr>
        <w:spacing w:line="360" w:lineRule="auto"/>
        <w:jc w:val="both"/>
        <w:rPr>
          <w:sz w:val="22"/>
          <w:szCs w:val="22"/>
        </w:rPr>
      </w:pPr>
      <w:r w:rsidRPr="00EC49B2">
        <w:rPr>
          <w:b/>
          <w:bCs/>
          <w:sz w:val="22"/>
          <w:szCs w:val="22"/>
        </w:rPr>
        <w:t>L’histoire et les structures maritimes</w:t>
      </w:r>
      <w:r w:rsidRPr="00EC49B2">
        <w:rPr>
          <w:sz w:val="22"/>
          <w:szCs w:val="22"/>
        </w:rPr>
        <w:t> </w:t>
      </w:r>
    </w:p>
    <w:p w14:paraId="6E6BEF73" w14:textId="0082A39B" w:rsidR="00EC49B2" w:rsidRPr="00EC49B2" w:rsidRDefault="00EC49B2" w:rsidP="00EC49B2">
      <w:pPr>
        <w:numPr>
          <w:ilvl w:val="0"/>
          <w:numId w:val="2"/>
        </w:numPr>
        <w:spacing w:line="360" w:lineRule="auto"/>
        <w:jc w:val="both"/>
        <w:rPr>
          <w:sz w:val="22"/>
          <w:szCs w:val="22"/>
        </w:rPr>
      </w:pPr>
      <w:r w:rsidRPr="00EC49B2">
        <w:rPr>
          <w:b/>
          <w:bCs/>
          <w:sz w:val="22"/>
          <w:szCs w:val="22"/>
        </w:rPr>
        <w:t xml:space="preserve">Le goût du fleuve </w:t>
      </w:r>
      <w:r w:rsidR="00681026">
        <w:rPr>
          <w:b/>
          <w:bCs/>
          <w:sz w:val="22"/>
          <w:szCs w:val="22"/>
        </w:rPr>
        <w:t>—</w:t>
      </w:r>
      <w:r w:rsidRPr="00EC49B2">
        <w:rPr>
          <w:b/>
          <w:bCs/>
          <w:sz w:val="22"/>
          <w:szCs w:val="22"/>
        </w:rPr>
        <w:t xml:space="preserve"> produits du terroir</w:t>
      </w:r>
      <w:r w:rsidRPr="00EC49B2">
        <w:rPr>
          <w:sz w:val="22"/>
          <w:szCs w:val="22"/>
        </w:rPr>
        <w:t> </w:t>
      </w:r>
    </w:p>
    <w:p w14:paraId="3DCDFA3A" w14:textId="77777777" w:rsidR="00EC49B2" w:rsidRPr="00EC49B2" w:rsidRDefault="00EC49B2" w:rsidP="00EC49B2">
      <w:pPr>
        <w:numPr>
          <w:ilvl w:val="0"/>
          <w:numId w:val="2"/>
        </w:numPr>
        <w:spacing w:line="360" w:lineRule="auto"/>
        <w:jc w:val="both"/>
        <w:rPr>
          <w:sz w:val="22"/>
          <w:szCs w:val="22"/>
        </w:rPr>
      </w:pPr>
      <w:r w:rsidRPr="00EC49B2">
        <w:rPr>
          <w:b/>
          <w:bCs/>
          <w:sz w:val="22"/>
          <w:szCs w:val="22"/>
        </w:rPr>
        <w:t>Haltes touristiques et accès au fleuve</w:t>
      </w:r>
      <w:r w:rsidRPr="00EC49B2">
        <w:rPr>
          <w:sz w:val="22"/>
          <w:szCs w:val="22"/>
        </w:rPr>
        <w:t> </w:t>
      </w:r>
    </w:p>
    <w:p w14:paraId="220548D5" w14:textId="77777777" w:rsidR="00EC49B2" w:rsidRPr="00EC49B2" w:rsidRDefault="00EC49B2" w:rsidP="00EC49B2">
      <w:pPr>
        <w:numPr>
          <w:ilvl w:val="0"/>
          <w:numId w:val="2"/>
        </w:numPr>
        <w:spacing w:line="360" w:lineRule="auto"/>
        <w:jc w:val="both"/>
        <w:rPr>
          <w:sz w:val="22"/>
          <w:szCs w:val="22"/>
        </w:rPr>
      </w:pPr>
      <w:r w:rsidRPr="00EC49B2">
        <w:rPr>
          <w:b/>
          <w:bCs/>
          <w:sz w:val="22"/>
          <w:szCs w:val="22"/>
        </w:rPr>
        <w:t>Les activités de plein air et sports nautiques</w:t>
      </w:r>
      <w:r w:rsidRPr="00EC49B2">
        <w:rPr>
          <w:sz w:val="22"/>
          <w:szCs w:val="22"/>
        </w:rPr>
        <w:t> </w:t>
      </w:r>
    </w:p>
    <w:p w14:paraId="6EC2AA1D" w14:textId="77777777" w:rsidR="00EC49B2" w:rsidRPr="00EC49B2" w:rsidRDefault="00EC49B2" w:rsidP="00EC49B2">
      <w:pPr>
        <w:spacing w:line="360" w:lineRule="auto"/>
        <w:jc w:val="both"/>
        <w:rPr>
          <w:sz w:val="22"/>
          <w:szCs w:val="22"/>
        </w:rPr>
      </w:pPr>
      <w:r w:rsidRPr="00EC49B2">
        <w:rPr>
          <w:sz w:val="22"/>
          <w:szCs w:val="22"/>
        </w:rPr>
        <w:lastRenderedPageBreak/>
        <w:t xml:space="preserve">Le parcours débute à Saint-François-du-Lac, point de départ de la Route des Navigateurs, et se prolonge jusqu’à </w:t>
      </w:r>
      <w:proofErr w:type="spellStart"/>
      <w:r w:rsidRPr="00EC49B2">
        <w:rPr>
          <w:sz w:val="22"/>
          <w:szCs w:val="22"/>
        </w:rPr>
        <w:t>Deschaillons</w:t>
      </w:r>
      <w:proofErr w:type="spellEnd"/>
      <w:r w:rsidRPr="00EC49B2">
        <w:rPr>
          <w:sz w:val="22"/>
          <w:szCs w:val="22"/>
        </w:rPr>
        <w:t xml:space="preserve">-sur-Saint-Laurent pour le Centre-du-Québec. </w:t>
      </w:r>
    </w:p>
    <w:p w14:paraId="3D051DCF" w14:textId="77777777" w:rsidR="00EC49B2" w:rsidRPr="00EC49B2" w:rsidRDefault="00EC49B2" w:rsidP="00EC49B2">
      <w:pPr>
        <w:spacing w:line="360" w:lineRule="auto"/>
        <w:jc w:val="both"/>
        <w:rPr>
          <w:sz w:val="22"/>
          <w:szCs w:val="22"/>
        </w:rPr>
      </w:pPr>
      <w:r w:rsidRPr="00EC49B2">
        <w:rPr>
          <w:sz w:val="22"/>
          <w:szCs w:val="22"/>
        </w:rPr>
        <w:t> </w:t>
      </w:r>
    </w:p>
    <w:p w14:paraId="39067503" w14:textId="73F280A5" w:rsidR="00FA2081" w:rsidRDefault="00EC49B2" w:rsidP="00FA2081">
      <w:pPr>
        <w:spacing w:line="360" w:lineRule="auto"/>
        <w:jc w:val="both"/>
        <w:rPr>
          <w:rFonts w:ascii="Calibri" w:eastAsia="Calibri" w:hAnsi="Calibri" w:cs="Calibri"/>
          <w:sz w:val="22"/>
          <w:szCs w:val="22"/>
          <w:lang w:eastAsia="fr-CA"/>
        </w:rPr>
      </w:pPr>
      <w:r w:rsidRPr="00EC49B2">
        <w:rPr>
          <w:sz w:val="22"/>
          <w:szCs w:val="22"/>
        </w:rPr>
        <w:t xml:space="preserve">Du côté de la </w:t>
      </w:r>
      <w:r w:rsidRPr="00C953D7">
        <w:rPr>
          <w:b/>
          <w:bCs/>
          <w:sz w:val="22"/>
          <w:szCs w:val="22"/>
        </w:rPr>
        <w:t>Chaudière-Appalaches</w:t>
      </w:r>
      <w:r w:rsidRPr="00EC49B2">
        <w:rPr>
          <w:sz w:val="22"/>
          <w:szCs w:val="22"/>
        </w:rPr>
        <w:t xml:space="preserve">, ils lanceront </w:t>
      </w:r>
      <w:r w:rsidR="00FA2081">
        <w:rPr>
          <w:sz w:val="22"/>
          <w:szCs w:val="22"/>
        </w:rPr>
        <w:t>l</w:t>
      </w:r>
      <w:r w:rsidR="00FA2081" w:rsidRPr="00FA2081">
        <w:rPr>
          <w:rFonts w:ascii="Calibri" w:eastAsia="Calibri" w:hAnsi="Calibri" w:cs="Calibri"/>
          <w:sz w:val="22"/>
          <w:szCs w:val="22"/>
          <w:lang w:eastAsia="fr-CA"/>
        </w:rPr>
        <w:t xml:space="preserve">e </w:t>
      </w:r>
      <w:r w:rsidR="00FA2081">
        <w:rPr>
          <w:rFonts w:ascii="Calibri" w:eastAsia="Calibri" w:hAnsi="Calibri" w:cs="Calibri"/>
          <w:sz w:val="22"/>
          <w:szCs w:val="22"/>
          <w:lang w:eastAsia="fr-CA"/>
        </w:rPr>
        <w:t xml:space="preserve">jeu interactif </w:t>
      </w:r>
      <w:r w:rsidR="00FA2081" w:rsidRPr="00FA2081">
        <w:rPr>
          <w:rFonts w:ascii="Calibri" w:eastAsia="Calibri" w:hAnsi="Calibri" w:cs="Calibri"/>
          <w:sz w:val="22"/>
          <w:szCs w:val="22"/>
          <w:lang w:eastAsia="fr-CA"/>
        </w:rPr>
        <w:t>Défi-Évasion à la fin juin. Le</w:t>
      </w:r>
      <w:r w:rsidR="00F366AA">
        <w:rPr>
          <w:rFonts w:ascii="Calibri" w:eastAsia="Calibri" w:hAnsi="Calibri" w:cs="Calibri"/>
          <w:sz w:val="22"/>
          <w:szCs w:val="22"/>
          <w:lang w:eastAsia="fr-CA"/>
        </w:rPr>
        <w:t xml:space="preserve"> jeu </w:t>
      </w:r>
      <w:r w:rsidR="00FA2081" w:rsidRPr="00FA2081">
        <w:rPr>
          <w:rFonts w:ascii="Calibri" w:eastAsia="Calibri" w:hAnsi="Calibri" w:cs="Calibri"/>
          <w:sz w:val="22"/>
          <w:szCs w:val="22"/>
          <w:lang w:eastAsia="fr-CA"/>
        </w:rPr>
        <w:t xml:space="preserve">Défi-Évasion prendra place chez cinq entreprises coups de cœur de la Chaudière-Appalaches situées le long de la Route des Navigateurs. Un panneau invitant les visiteurs à relever le défi des </w:t>
      </w:r>
      <w:r w:rsidR="00FA2081" w:rsidRPr="00FA2081">
        <w:rPr>
          <w:rFonts w:ascii="Calibri" w:eastAsia="Calibri" w:hAnsi="Calibri" w:cs="Calibri"/>
          <w:b/>
          <w:sz w:val="22"/>
          <w:szCs w:val="22"/>
          <w:lang w:eastAsia="fr-CA"/>
        </w:rPr>
        <w:t>«</w:t>
      </w:r>
      <w:r w:rsidR="00681026">
        <w:rPr>
          <w:rFonts w:ascii="Calibri" w:eastAsia="Calibri" w:hAnsi="Calibri" w:cs="Calibri"/>
          <w:b/>
          <w:sz w:val="22"/>
          <w:szCs w:val="22"/>
          <w:lang w:eastAsia="fr-CA"/>
        </w:rPr>
        <w:t> </w:t>
      </w:r>
      <w:r w:rsidR="00FA2081" w:rsidRPr="00FA2081">
        <w:rPr>
          <w:rFonts w:ascii="Calibri" w:eastAsia="Calibri" w:hAnsi="Calibri" w:cs="Calibri"/>
          <w:b/>
          <w:sz w:val="22"/>
          <w:szCs w:val="22"/>
          <w:lang w:eastAsia="fr-CA"/>
        </w:rPr>
        <w:t>Navigateurs du passé</w:t>
      </w:r>
      <w:r w:rsidR="00681026">
        <w:rPr>
          <w:rFonts w:ascii="Calibri" w:eastAsia="Calibri" w:hAnsi="Calibri" w:cs="Calibri"/>
          <w:b/>
          <w:sz w:val="22"/>
          <w:szCs w:val="22"/>
          <w:lang w:eastAsia="fr-CA"/>
        </w:rPr>
        <w:t> </w:t>
      </w:r>
      <w:r w:rsidR="00FA2081" w:rsidRPr="00FA2081">
        <w:rPr>
          <w:rFonts w:ascii="Calibri" w:eastAsia="Calibri" w:hAnsi="Calibri" w:cs="Calibri"/>
          <w:b/>
          <w:sz w:val="22"/>
          <w:szCs w:val="22"/>
          <w:lang w:eastAsia="fr-CA"/>
        </w:rPr>
        <w:t>»</w:t>
      </w:r>
      <w:r w:rsidR="00FA2081" w:rsidRPr="00FA2081">
        <w:rPr>
          <w:rFonts w:ascii="Calibri" w:eastAsia="Calibri" w:hAnsi="Calibri" w:cs="Calibri"/>
          <w:sz w:val="22"/>
          <w:szCs w:val="22"/>
          <w:lang w:eastAsia="fr-CA"/>
        </w:rPr>
        <w:t xml:space="preserve"> sera installé sur le terrain de chaque entreprise. Les visiteurs pourront, avec </w:t>
      </w:r>
      <w:r w:rsidR="00F366AA">
        <w:rPr>
          <w:rFonts w:ascii="Calibri" w:eastAsia="Calibri" w:hAnsi="Calibri" w:cs="Calibri"/>
          <w:sz w:val="22"/>
          <w:szCs w:val="22"/>
          <w:lang w:eastAsia="fr-CA"/>
        </w:rPr>
        <w:t xml:space="preserve">un </w:t>
      </w:r>
      <w:r w:rsidR="00FA2081" w:rsidRPr="00FA2081">
        <w:rPr>
          <w:rFonts w:ascii="Calibri" w:eastAsia="Calibri" w:hAnsi="Calibri" w:cs="Calibri"/>
          <w:sz w:val="22"/>
          <w:szCs w:val="22"/>
          <w:lang w:eastAsia="fr-CA"/>
        </w:rPr>
        <w:t xml:space="preserve">appareil mobile, numériser le code QR affiché pour entrer dans le jeu Défi-Évasion où ils devront résoudre un mystère à l’aide d’indices qu’ils trouveront dans les différentes expositions. Ces cinq mystères rendent hommage à cinq personnages historiques importants pour chaque lieu ainsi que pour la riche histoire maritime de la Chaudière-Appalaches. Les visiteurs vivront une expérience mélangeant le numérique, le réel et l’histoire. </w:t>
      </w:r>
    </w:p>
    <w:p w14:paraId="79BF9122" w14:textId="77777777" w:rsidR="00FA2081" w:rsidRDefault="00FA2081" w:rsidP="00FA2081">
      <w:pPr>
        <w:spacing w:line="360" w:lineRule="auto"/>
        <w:jc w:val="both"/>
        <w:rPr>
          <w:rFonts w:ascii="Calibri" w:eastAsia="Calibri" w:hAnsi="Calibri" w:cs="Calibri"/>
          <w:sz w:val="22"/>
          <w:szCs w:val="22"/>
          <w:lang w:eastAsia="fr-CA"/>
        </w:rPr>
      </w:pPr>
    </w:p>
    <w:p w14:paraId="6A35ADF0" w14:textId="23748D53" w:rsidR="00FA2081" w:rsidRDefault="00FA2081" w:rsidP="00FA2081">
      <w:pPr>
        <w:spacing w:line="360" w:lineRule="auto"/>
        <w:jc w:val="both"/>
        <w:rPr>
          <w:rFonts w:ascii="Calibri" w:eastAsia="Calibri" w:hAnsi="Calibri" w:cs="Calibri"/>
          <w:sz w:val="22"/>
          <w:szCs w:val="22"/>
          <w:lang w:eastAsia="fr-CA"/>
        </w:rPr>
      </w:pPr>
      <w:r>
        <w:rPr>
          <w:rFonts w:ascii="Calibri" w:eastAsia="Calibri" w:hAnsi="Calibri" w:cs="Calibri"/>
          <w:sz w:val="22"/>
          <w:szCs w:val="22"/>
          <w:lang w:eastAsia="fr-CA"/>
        </w:rPr>
        <w:t>Les cinq entreprises qui accueilleront le Défi-Évasion sont :</w:t>
      </w:r>
    </w:p>
    <w:p w14:paraId="587A79A4" w14:textId="2D0DA166" w:rsidR="00FA2081" w:rsidRDefault="00FA2081" w:rsidP="00FA2081">
      <w:pPr>
        <w:pStyle w:val="Paragraphedeliste"/>
        <w:numPr>
          <w:ilvl w:val="0"/>
          <w:numId w:val="4"/>
        </w:numPr>
        <w:spacing w:line="360" w:lineRule="auto"/>
        <w:jc w:val="both"/>
        <w:rPr>
          <w:rFonts w:ascii="Calibri" w:eastAsia="Calibri" w:hAnsi="Calibri" w:cs="Calibri"/>
          <w:lang w:eastAsia="fr-CA"/>
        </w:rPr>
      </w:pPr>
      <w:r>
        <w:rPr>
          <w:rFonts w:ascii="Calibri" w:eastAsia="Calibri" w:hAnsi="Calibri" w:cs="Calibri"/>
          <w:lang w:eastAsia="fr-CA"/>
        </w:rPr>
        <w:t>Le Domaine Joly-De Lotbinière;</w:t>
      </w:r>
    </w:p>
    <w:p w14:paraId="54169CE9" w14:textId="7EF5A330" w:rsidR="00FA2081" w:rsidRDefault="00FA2081" w:rsidP="00FA2081">
      <w:pPr>
        <w:pStyle w:val="Paragraphedeliste"/>
        <w:numPr>
          <w:ilvl w:val="0"/>
          <w:numId w:val="4"/>
        </w:numPr>
        <w:spacing w:line="360" w:lineRule="auto"/>
        <w:jc w:val="both"/>
        <w:rPr>
          <w:rFonts w:ascii="Calibri" w:eastAsia="Calibri" w:hAnsi="Calibri" w:cs="Calibri"/>
          <w:lang w:eastAsia="fr-CA"/>
        </w:rPr>
      </w:pPr>
      <w:r>
        <w:rPr>
          <w:rFonts w:ascii="Calibri" w:eastAsia="Calibri" w:hAnsi="Calibri" w:cs="Calibri"/>
          <w:lang w:eastAsia="fr-CA"/>
        </w:rPr>
        <w:t>Le Lieu historique national A.C. Davie;</w:t>
      </w:r>
    </w:p>
    <w:p w14:paraId="0FC3E4AE" w14:textId="3082602D" w:rsidR="00FA2081" w:rsidRDefault="00FA2081" w:rsidP="00FA2081">
      <w:pPr>
        <w:pStyle w:val="Paragraphedeliste"/>
        <w:numPr>
          <w:ilvl w:val="0"/>
          <w:numId w:val="4"/>
        </w:numPr>
        <w:spacing w:line="360" w:lineRule="auto"/>
        <w:jc w:val="both"/>
        <w:rPr>
          <w:rFonts w:ascii="Calibri" w:eastAsia="Calibri" w:hAnsi="Calibri" w:cs="Calibri"/>
          <w:lang w:eastAsia="fr-CA"/>
        </w:rPr>
      </w:pPr>
      <w:r>
        <w:rPr>
          <w:rFonts w:ascii="Calibri" w:eastAsia="Calibri" w:hAnsi="Calibri" w:cs="Calibri"/>
          <w:lang w:eastAsia="fr-CA"/>
        </w:rPr>
        <w:t>La Marina de Berthier-sur-Mer et le Lieu historique national de la Grosse-Île-et-le-mémorial-des-Irlandais;</w:t>
      </w:r>
    </w:p>
    <w:p w14:paraId="04CA7D48" w14:textId="14B05C04" w:rsidR="00FA2081" w:rsidRDefault="00FA2081" w:rsidP="00FA2081">
      <w:pPr>
        <w:pStyle w:val="Paragraphedeliste"/>
        <w:numPr>
          <w:ilvl w:val="0"/>
          <w:numId w:val="4"/>
        </w:numPr>
        <w:spacing w:line="360" w:lineRule="auto"/>
        <w:jc w:val="both"/>
        <w:rPr>
          <w:rFonts w:ascii="Calibri" w:eastAsia="Calibri" w:hAnsi="Calibri" w:cs="Calibri"/>
          <w:lang w:eastAsia="fr-CA"/>
        </w:rPr>
      </w:pPr>
      <w:r>
        <w:rPr>
          <w:rFonts w:ascii="Calibri" w:eastAsia="Calibri" w:hAnsi="Calibri" w:cs="Calibri"/>
          <w:lang w:eastAsia="fr-CA"/>
        </w:rPr>
        <w:t>Le Musée Maritime du Québec;</w:t>
      </w:r>
    </w:p>
    <w:p w14:paraId="537989E4" w14:textId="328DC607" w:rsidR="00FA2081" w:rsidRPr="00FA2081" w:rsidRDefault="00FA2081" w:rsidP="00FA2081">
      <w:pPr>
        <w:pStyle w:val="Paragraphedeliste"/>
        <w:numPr>
          <w:ilvl w:val="0"/>
          <w:numId w:val="4"/>
        </w:numPr>
        <w:spacing w:line="360" w:lineRule="auto"/>
        <w:jc w:val="both"/>
        <w:rPr>
          <w:rFonts w:ascii="Calibri" w:eastAsia="Calibri" w:hAnsi="Calibri" w:cs="Calibri"/>
          <w:lang w:eastAsia="fr-CA"/>
        </w:rPr>
      </w:pPr>
      <w:r>
        <w:rPr>
          <w:rFonts w:ascii="Calibri" w:eastAsia="Calibri" w:hAnsi="Calibri" w:cs="Calibri"/>
          <w:lang w:eastAsia="fr-CA"/>
        </w:rPr>
        <w:t xml:space="preserve">Le </w:t>
      </w:r>
      <w:proofErr w:type="gramStart"/>
      <w:r>
        <w:rPr>
          <w:rFonts w:ascii="Calibri" w:eastAsia="Calibri" w:hAnsi="Calibri" w:cs="Calibri"/>
          <w:lang w:eastAsia="fr-CA"/>
        </w:rPr>
        <w:t>Musée de la mémoire</w:t>
      </w:r>
      <w:proofErr w:type="gramEnd"/>
      <w:r>
        <w:rPr>
          <w:rFonts w:ascii="Calibri" w:eastAsia="Calibri" w:hAnsi="Calibri" w:cs="Calibri"/>
          <w:lang w:eastAsia="fr-CA"/>
        </w:rPr>
        <w:t xml:space="preserve"> vivante.</w:t>
      </w:r>
    </w:p>
    <w:p w14:paraId="31A5280C" w14:textId="77777777" w:rsidR="00214ACF" w:rsidRDefault="00214ACF" w:rsidP="00EC49B2">
      <w:pPr>
        <w:spacing w:line="360" w:lineRule="auto"/>
        <w:jc w:val="both"/>
        <w:rPr>
          <w:sz w:val="22"/>
          <w:szCs w:val="22"/>
        </w:rPr>
      </w:pPr>
    </w:p>
    <w:p w14:paraId="4A5D4EEC" w14:textId="12FF484D" w:rsidR="00C953D7" w:rsidRPr="00C953D7" w:rsidRDefault="00C953D7" w:rsidP="00C953D7">
      <w:pPr>
        <w:spacing w:line="360" w:lineRule="auto"/>
        <w:jc w:val="both"/>
        <w:rPr>
          <w:sz w:val="22"/>
          <w:szCs w:val="22"/>
        </w:rPr>
      </w:pPr>
      <w:r w:rsidRPr="00C953D7">
        <w:rPr>
          <w:sz w:val="22"/>
          <w:szCs w:val="22"/>
        </w:rPr>
        <w:t xml:space="preserve">Au </w:t>
      </w:r>
      <w:r w:rsidRPr="00C953D7">
        <w:rPr>
          <w:b/>
          <w:bCs/>
          <w:sz w:val="22"/>
          <w:szCs w:val="22"/>
        </w:rPr>
        <w:t>Bas-Saint-Laurent</w:t>
      </w:r>
      <w:r w:rsidRPr="00C953D7">
        <w:rPr>
          <w:sz w:val="22"/>
          <w:szCs w:val="22"/>
        </w:rPr>
        <w:t>, 14</w:t>
      </w:r>
      <w:r w:rsidR="00681026">
        <w:rPr>
          <w:sz w:val="22"/>
          <w:szCs w:val="22"/>
        </w:rPr>
        <w:t> </w:t>
      </w:r>
      <w:r w:rsidRPr="00C953D7">
        <w:rPr>
          <w:sz w:val="22"/>
          <w:szCs w:val="22"/>
        </w:rPr>
        <w:t xml:space="preserve">panneaux ont été installés à des emplacements stratégiques le long de la route entre La Pocatière </w:t>
      </w:r>
      <w:r w:rsidR="00B06C34">
        <w:rPr>
          <w:sz w:val="22"/>
          <w:szCs w:val="22"/>
        </w:rPr>
        <w:t>et</w:t>
      </w:r>
      <w:r w:rsidRPr="00C953D7">
        <w:rPr>
          <w:sz w:val="22"/>
          <w:szCs w:val="22"/>
        </w:rPr>
        <w:t xml:space="preserve"> Sainte-Luce, un parcours ludique sur plus de 200</w:t>
      </w:r>
      <w:r w:rsidR="00681026">
        <w:rPr>
          <w:sz w:val="22"/>
          <w:szCs w:val="22"/>
        </w:rPr>
        <w:t> </w:t>
      </w:r>
      <w:r w:rsidRPr="00C953D7">
        <w:rPr>
          <w:sz w:val="22"/>
          <w:szCs w:val="22"/>
        </w:rPr>
        <w:t>km. Les visiteurs seront invités, à l’aide de leur téléphone cellulaire, à numériser une pastille afin d’en apprendre davantage et de découvrir des aspects inusités, des histoires et des légendes du Bas-Saint-Laurent. Le contenu prend la forme de capsules audio et vidéo, d’entrevues avec des gens impliqués et d</w:t>
      </w:r>
      <w:r w:rsidR="00681026">
        <w:rPr>
          <w:sz w:val="22"/>
          <w:szCs w:val="22"/>
        </w:rPr>
        <w:t>’</w:t>
      </w:r>
      <w:r w:rsidRPr="00C953D7">
        <w:rPr>
          <w:sz w:val="22"/>
          <w:szCs w:val="22"/>
        </w:rPr>
        <w:t xml:space="preserve">histoires abordant cinq types d’expériences : </w:t>
      </w:r>
    </w:p>
    <w:p w14:paraId="78A995E3" w14:textId="394E8C6F" w:rsidR="00C953D7" w:rsidRPr="00C953D7" w:rsidRDefault="00C953D7" w:rsidP="00C953D7">
      <w:pPr>
        <w:pStyle w:val="Paragraphedeliste"/>
        <w:numPr>
          <w:ilvl w:val="0"/>
          <w:numId w:val="5"/>
        </w:numPr>
        <w:spacing w:line="360" w:lineRule="auto"/>
        <w:jc w:val="both"/>
      </w:pPr>
      <w:r w:rsidRPr="00C953D7">
        <w:t>Les phares</w:t>
      </w:r>
    </w:p>
    <w:p w14:paraId="1CE823B9" w14:textId="77777777" w:rsidR="00C953D7" w:rsidRPr="00C953D7" w:rsidRDefault="00C953D7" w:rsidP="00C953D7">
      <w:pPr>
        <w:pStyle w:val="Paragraphedeliste"/>
        <w:numPr>
          <w:ilvl w:val="0"/>
          <w:numId w:val="5"/>
        </w:numPr>
        <w:spacing w:line="360" w:lineRule="auto"/>
        <w:jc w:val="both"/>
      </w:pPr>
      <w:r w:rsidRPr="00C953D7">
        <w:t>La navigation</w:t>
      </w:r>
    </w:p>
    <w:p w14:paraId="10AF263C" w14:textId="77777777" w:rsidR="00C953D7" w:rsidRPr="00C953D7" w:rsidRDefault="00C953D7" w:rsidP="00C953D7">
      <w:pPr>
        <w:pStyle w:val="Paragraphedeliste"/>
        <w:numPr>
          <w:ilvl w:val="0"/>
          <w:numId w:val="5"/>
        </w:numPr>
        <w:spacing w:line="360" w:lineRule="auto"/>
        <w:jc w:val="both"/>
      </w:pPr>
      <w:r w:rsidRPr="00C953D7">
        <w:t>L’histoire</w:t>
      </w:r>
    </w:p>
    <w:p w14:paraId="2A5A7DDA" w14:textId="77777777" w:rsidR="00C953D7" w:rsidRPr="00C953D7" w:rsidRDefault="00C953D7" w:rsidP="00C953D7">
      <w:pPr>
        <w:pStyle w:val="Paragraphedeliste"/>
        <w:numPr>
          <w:ilvl w:val="0"/>
          <w:numId w:val="5"/>
        </w:numPr>
        <w:spacing w:line="360" w:lineRule="auto"/>
        <w:jc w:val="both"/>
      </w:pPr>
      <w:r w:rsidRPr="00C953D7">
        <w:t>La nature</w:t>
      </w:r>
    </w:p>
    <w:p w14:paraId="6C9AD48E" w14:textId="77777777" w:rsidR="00C953D7" w:rsidRPr="00C953D7" w:rsidRDefault="00C953D7" w:rsidP="00C953D7">
      <w:pPr>
        <w:pStyle w:val="Paragraphedeliste"/>
        <w:numPr>
          <w:ilvl w:val="0"/>
          <w:numId w:val="5"/>
        </w:numPr>
        <w:spacing w:line="360" w:lineRule="auto"/>
        <w:jc w:val="both"/>
      </w:pPr>
      <w:r w:rsidRPr="00C953D7">
        <w:t>Les épaves</w:t>
      </w:r>
    </w:p>
    <w:p w14:paraId="7D23AC20" w14:textId="77777777" w:rsidR="00EC49B2" w:rsidRPr="00EC49B2" w:rsidRDefault="00EC49B2" w:rsidP="00EC49B2">
      <w:pPr>
        <w:spacing w:line="360" w:lineRule="auto"/>
        <w:jc w:val="both"/>
        <w:rPr>
          <w:sz w:val="22"/>
          <w:szCs w:val="22"/>
        </w:rPr>
      </w:pPr>
    </w:p>
    <w:p w14:paraId="101573BE" w14:textId="413D642F" w:rsidR="00EC49B2" w:rsidRPr="00EC49B2" w:rsidRDefault="00EC49B2" w:rsidP="00EC49B2">
      <w:pPr>
        <w:spacing w:line="360" w:lineRule="auto"/>
        <w:jc w:val="both"/>
        <w:rPr>
          <w:sz w:val="22"/>
          <w:szCs w:val="22"/>
        </w:rPr>
      </w:pPr>
      <w:r w:rsidRPr="00EC49B2">
        <w:rPr>
          <w:sz w:val="22"/>
          <w:szCs w:val="22"/>
        </w:rPr>
        <w:lastRenderedPageBreak/>
        <w:t xml:space="preserve">Que vous voyagiez en famille, en amoureux ou en solo, ces parcours ludiques numériques sont une </w:t>
      </w:r>
      <w:r w:rsidR="00C953D7">
        <w:rPr>
          <w:sz w:val="22"/>
          <w:szCs w:val="22"/>
        </w:rPr>
        <w:t>excellente</w:t>
      </w:r>
      <w:r w:rsidRPr="00EC49B2">
        <w:rPr>
          <w:sz w:val="22"/>
          <w:szCs w:val="22"/>
        </w:rPr>
        <w:t xml:space="preserve"> façon d’agrémenter votre séjour sur la Route et de cumuler des souvenirs impérissables.</w:t>
      </w:r>
    </w:p>
    <w:p w14:paraId="668EB9FB" w14:textId="3F8208A5" w:rsidR="00917465" w:rsidRPr="005D151B" w:rsidRDefault="00917465" w:rsidP="00917465">
      <w:pPr>
        <w:spacing w:line="360" w:lineRule="auto"/>
        <w:jc w:val="center"/>
        <w:rPr>
          <w:rFonts w:ascii="Usual-Regular ☞" w:hAnsi="Usual-Regular ☞"/>
          <w:b/>
          <w:sz w:val="20"/>
          <w:szCs w:val="20"/>
        </w:rPr>
      </w:pPr>
    </w:p>
    <w:p w14:paraId="0DC0FBBE" w14:textId="77777777" w:rsidR="005D22CE" w:rsidRDefault="005D22CE" w:rsidP="00853D34">
      <w:pPr>
        <w:spacing w:line="360" w:lineRule="auto"/>
        <w:jc w:val="both"/>
        <w:rPr>
          <w:b/>
          <w:bCs/>
          <w:sz w:val="22"/>
          <w:szCs w:val="22"/>
        </w:rPr>
      </w:pPr>
      <w:bookmarkStart w:id="0" w:name="_Hlk136612922"/>
      <w:r>
        <w:rPr>
          <w:b/>
          <w:bCs/>
          <w:sz w:val="22"/>
          <w:szCs w:val="22"/>
        </w:rPr>
        <w:t>À propos de la Route des Navigateurs</w:t>
      </w:r>
    </w:p>
    <w:p w14:paraId="6768E4B2" w14:textId="67051EF3" w:rsidR="005D22CE" w:rsidRPr="005D22CE" w:rsidRDefault="005D22CE" w:rsidP="005D22CE">
      <w:pPr>
        <w:spacing w:line="360" w:lineRule="auto"/>
        <w:jc w:val="both"/>
        <w:rPr>
          <w:sz w:val="22"/>
          <w:szCs w:val="22"/>
        </w:rPr>
      </w:pPr>
      <w:r w:rsidRPr="005D22CE">
        <w:rPr>
          <w:sz w:val="22"/>
          <w:szCs w:val="22"/>
        </w:rPr>
        <w:t>Ayant pour thématique le monde maritime, la Route des Navigateurs s’étend maintenant sur près de 500</w:t>
      </w:r>
      <w:r w:rsidR="00681026">
        <w:rPr>
          <w:sz w:val="22"/>
          <w:szCs w:val="22"/>
        </w:rPr>
        <w:t> </w:t>
      </w:r>
      <w:r w:rsidRPr="005D22CE">
        <w:rPr>
          <w:sz w:val="22"/>
          <w:szCs w:val="22"/>
        </w:rPr>
        <w:t>km et traverse trois régions touristiques, de Saint-François-du-Lac à Sainte-Luce-sur-Mer, soit le Centre</w:t>
      </w:r>
      <w:r>
        <w:rPr>
          <w:sz w:val="22"/>
          <w:szCs w:val="22"/>
        </w:rPr>
        <w:t>-</w:t>
      </w:r>
      <w:r w:rsidRPr="005D22CE">
        <w:rPr>
          <w:sz w:val="22"/>
          <w:szCs w:val="22"/>
        </w:rPr>
        <w:t>du</w:t>
      </w:r>
      <w:r>
        <w:rPr>
          <w:sz w:val="22"/>
          <w:szCs w:val="22"/>
        </w:rPr>
        <w:t>-</w:t>
      </w:r>
      <w:r w:rsidRPr="005D22CE">
        <w:rPr>
          <w:sz w:val="22"/>
          <w:szCs w:val="22"/>
        </w:rPr>
        <w:t xml:space="preserve">Québec, la Chaudière-Appalaches et le Bas-Saint-Laurent. Cette route touristique officielle permet aux visiteurs de découvrir le fleuve par ses accès ainsi que par la diversité d’attraits tout au long du parcours. On y découvre notamment l’histoire avec des musées et centres d’interprétation, ainsi que des saveurs avec des poissonneries, des marchés publics, des boulangeries, des restaurants sans oublier les magnifiques paysages, les fabuleux couchers de soleil et la diversité de services et d’activités qui animent les municipalités qu’elle traverse tout le long du fleuve. </w:t>
      </w:r>
    </w:p>
    <w:p w14:paraId="2142E5BC" w14:textId="77777777" w:rsidR="005D22CE" w:rsidRPr="005D22CE" w:rsidRDefault="005D22CE" w:rsidP="00853D34">
      <w:pPr>
        <w:spacing w:line="360" w:lineRule="auto"/>
        <w:jc w:val="both"/>
        <w:rPr>
          <w:sz w:val="22"/>
          <w:szCs w:val="22"/>
        </w:rPr>
      </w:pPr>
    </w:p>
    <w:p w14:paraId="727C7452" w14:textId="3F8660F8" w:rsidR="00853D34" w:rsidRPr="00E51F6D" w:rsidRDefault="00853D34" w:rsidP="00853D34">
      <w:pPr>
        <w:spacing w:line="360" w:lineRule="auto"/>
        <w:jc w:val="both"/>
        <w:rPr>
          <w:b/>
          <w:bCs/>
          <w:sz w:val="22"/>
          <w:szCs w:val="22"/>
        </w:rPr>
      </w:pPr>
      <w:r w:rsidRPr="00E51F6D">
        <w:rPr>
          <w:b/>
          <w:bCs/>
          <w:sz w:val="22"/>
          <w:szCs w:val="22"/>
        </w:rPr>
        <w:t>À propos de Tourisme Centre-du-Québec</w:t>
      </w:r>
      <w:bookmarkEnd w:id="0"/>
      <w:r w:rsidRPr="00E51F6D">
        <w:rPr>
          <w:b/>
          <w:bCs/>
          <w:sz w:val="22"/>
          <w:szCs w:val="22"/>
        </w:rPr>
        <w:t xml:space="preserve"> </w:t>
      </w:r>
    </w:p>
    <w:p w14:paraId="2B877290" w14:textId="6701D934" w:rsidR="00853D34" w:rsidRDefault="00853D34" w:rsidP="00853D34">
      <w:pPr>
        <w:spacing w:line="360" w:lineRule="auto"/>
        <w:jc w:val="both"/>
        <w:rPr>
          <w:sz w:val="22"/>
          <w:szCs w:val="22"/>
        </w:rPr>
      </w:pPr>
      <w:r w:rsidRPr="00E51F6D">
        <w:rPr>
          <w:sz w:val="22"/>
          <w:szCs w:val="22"/>
        </w:rPr>
        <w:t xml:space="preserve">Mandatée par le </w:t>
      </w:r>
      <w:r w:rsidR="00681026">
        <w:rPr>
          <w:sz w:val="22"/>
          <w:szCs w:val="22"/>
        </w:rPr>
        <w:t>m</w:t>
      </w:r>
      <w:r w:rsidRPr="00E51F6D">
        <w:rPr>
          <w:sz w:val="22"/>
          <w:szCs w:val="22"/>
        </w:rPr>
        <w:t xml:space="preserve">inistère du Tourisme, Tourisme Centre-du-Québec agit, depuis 1999, comme interlocuteur régional privilégié en matière de tourisme à titre d’association touristique régionale.  Elle est </w:t>
      </w:r>
      <w:proofErr w:type="gramStart"/>
      <w:r w:rsidRPr="00E51F6D">
        <w:rPr>
          <w:sz w:val="22"/>
          <w:szCs w:val="22"/>
        </w:rPr>
        <w:t>maître</w:t>
      </w:r>
      <w:proofErr w:type="gramEnd"/>
      <w:r w:rsidRPr="00E51F6D">
        <w:rPr>
          <w:sz w:val="22"/>
          <w:szCs w:val="22"/>
        </w:rPr>
        <w:t xml:space="preserve"> d’œuvre relativement à la concertation régionale, l’accueil, l’information, la signalisation, la promotion et le développement touristique.</w:t>
      </w:r>
      <w:r w:rsidR="00681026">
        <w:rPr>
          <w:sz w:val="22"/>
          <w:szCs w:val="22"/>
        </w:rPr>
        <w:t xml:space="preserve"> </w:t>
      </w:r>
      <w:r w:rsidRPr="00E51F6D">
        <w:rPr>
          <w:sz w:val="22"/>
          <w:szCs w:val="22"/>
        </w:rPr>
        <w:t>L’association touristique régionale regroupe plus de 300</w:t>
      </w:r>
      <w:r w:rsidR="00681026">
        <w:rPr>
          <w:sz w:val="22"/>
          <w:szCs w:val="22"/>
        </w:rPr>
        <w:t> </w:t>
      </w:r>
      <w:r w:rsidRPr="00E51F6D">
        <w:rPr>
          <w:sz w:val="22"/>
          <w:szCs w:val="22"/>
        </w:rPr>
        <w:t>organismes sur le territoire du Centre-du-Québec auprès desquels elle déploie son expertise afin de les accompagner dans leur développement et leur réussite.</w:t>
      </w:r>
    </w:p>
    <w:p w14:paraId="2E90B744" w14:textId="77777777" w:rsidR="00CE7802" w:rsidRDefault="00CE7802" w:rsidP="00853D34">
      <w:pPr>
        <w:spacing w:line="360" w:lineRule="auto"/>
        <w:jc w:val="both"/>
        <w:rPr>
          <w:sz w:val="22"/>
          <w:szCs w:val="22"/>
        </w:rPr>
      </w:pPr>
    </w:p>
    <w:p w14:paraId="4A783C8B" w14:textId="01712969" w:rsidR="00CE7802" w:rsidRDefault="00CE7802" w:rsidP="00853D34">
      <w:pPr>
        <w:spacing w:line="360" w:lineRule="auto"/>
        <w:jc w:val="both"/>
        <w:rPr>
          <w:b/>
          <w:bCs/>
          <w:sz w:val="22"/>
          <w:szCs w:val="22"/>
        </w:rPr>
      </w:pPr>
      <w:r w:rsidRPr="00214ACF">
        <w:rPr>
          <w:b/>
          <w:bCs/>
          <w:sz w:val="22"/>
          <w:szCs w:val="22"/>
        </w:rPr>
        <w:t>À propos de Tourisme Chaudière-Appalaches</w:t>
      </w:r>
    </w:p>
    <w:p w14:paraId="31663C9F" w14:textId="4153A1CE" w:rsidR="00214ACF" w:rsidRPr="00214ACF" w:rsidRDefault="00214ACF" w:rsidP="00853D34">
      <w:pPr>
        <w:spacing w:line="360" w:lineRule="auto"/>
        <w:jc w:val="both"/>
        <w:rPr>
          <w:sz w:val="22"/>
          <w:szCs w:val="22"/>
        </w:rPr>
      </w:pPr>
      <w:r>
        <w:rPr>
          <w:sz w:val="22"/>
          <w:szCs w:val="22"/>
        </w:rPr>
        <w:t xml:space="preserve">Tourisme Chaudière-Appalaches est un organisme privé à but non lucratif et reconnu comme l’interlocuteur régional privilégié en matière </w:t>
      </w:r>
      <w:r w:rsidR="00B06C34">
        <w:rPr>
          <w:sz w:val="22"/>
          <w:szCs w:val="22"/>
        </w:rPr>
        <w:t>d</w:t>
      </w:r>
      <w:r>
        <w:rPr>
          <w:sz w:val="22"/>
          <w:szCs w:val="22"/>
        </w:rPr>
        <w:t>e tourisme par Tourisme Québec. 500 entreprises et organismes sont membres. Il est maître d’œuvre de la concertation régionale, de l’accueil, de l’information, de la promotion et du développement touristique. Tourisme Chaudière-Appalaches entretient un partenariat avec ses membres lui permettant de guide</w:t>
      </w:r>
      <w:r w:rsidR="00B06C34">
        <w:rPr>
          <w:sz w:val="22"/>
          <w:szCs w:val="22"/>
        </w:rPr>
        <w:t>r</w:t>
      </w:r>
      <w:r>
        <w:rPr>
          <w:sz w:val="22"/>
          <w:szCs w:val="22"/>
        </w:rPr>
        <w:t xml:space="preserve"> l’industrie touristique dans le développement et le raffinement de l’offre régionale. Pour plus de renseignements, visitez le site www.chaudièreappalaches.com</w:t>
      </w:r>
    </w:p>
    <w:p w14:paraId="6AD0C5CA" w14:textId="77777777" w:rsidR="00214ACF" w:rsidRDefault="00214ACF" w:rsidP="00853D34">
      <w:pPr>
        <w:spacing w:line="360" w:lineRule="auto"/>
        <w:jc w:val="both"/>
        <w:rPr>
          <w:b/>
          <w:bCs/>
          <w:sz w:val="22"/>
          <w:szCs w:val="22"/>
          <w:highlight w:val="yellow"/>
        </w:rPr>
      </w:pPr>
    </w:p>
    <w:p w14:paraId="715BE612" w14:textId="4C581956" w:rsidR="00CE7802" w:rsidRDefault="00CE7802" w:rsidP="00853D34">
      <w:pPr>
        <w:spacing w:line="360" w:lineRule="auto"/>
        <w:jc w:val="both"/>
        <w:rPr>
          <w:b/>
          <w:bCs/>
          <w:sz w:val="22"/>
          <w:szCs w:val="22"/>
        </w:rPr>
      </w:pPr>
      <w:r w:rsidRPr="00C52A85">
        <w:rPr>
          <w:b/>
          <w:bCs/>
          <w:sz w:val="22"/>
          <w:szCs w:val="22"/>
        </w:rPr>
        <w:t>À propos de Tourisme Bas-Saint-Laurent</w:t>
      </w:r>
    </w:p>
    <w:p w14:paraId="482CBBAC" w14:textId="19054759" w:rsidR="00C52A85" w:rsidRPr="00B06C34" w:rsidRDefault="00C52A85" w:rsidP="00C52A85">
      <w:pPr>
        <w:spacing w:line="360" w:lineRule="auto"/>
        <w:jc w:val="both"/>
        <w:rPr>
          <w:b/>
          <w:bCs/>
          <w:sz w:val="22"/>
          <w:szCs w:val="22"/>
        </w:rPr>
      </w:pPr>
      <w:r w:rsidRPr="00B06C34">
        <w:rPr>
          <w:sz w:val="22"/>
          <w:szCs w:val="22"/>
          <w:bdr w:val="none" w:sz="0" w:space="0" w:color="auto" w:frame="1"/>
        </w:rPr>
        <w:t xml:space="preserve">Tourisme Bas-Saint-Laurent a pour mission de travailler pour l'industrie touristique, avec les intervenants économiques, dans le but d’attirer le maximum de touristes, afin de créer de la richesse dans une perspective de développement durable. Les mandats de Tourisme Bas-Saint-Laurent consistent à assumer un leadership </w:t>
      </w:r>
      <w:r w:rsidRPr="00B06C34">
        <w:rPr>
          <w:sz w:val="22"/>
          <w:szCs w:val="22"/>
          <w:bdr w:val="none" w:sz="0" w:space="0" w:color="auto" w:frame="1"/>
        </w:rPr>
        <w:lastRenderedPageBreak/>
        <w:t>rassembleur, à promouvoir le Bas-Saint-Laurent et à développer l’offre touristique. Le tourisme au Bas-Saint-Laurent représente un secteur essentiel de son économie</w:t>
      </w:r>
      <w:r w:rsidR="00681026" w:rsidRPr="00B06C34">
        <w:rPr>
          <w:sz w:val="22"/>
          <w:szCs w:val="22"/>
          <w:bdr w:val="none" w:sz="0" w:space="0" w:color="auto" w:frame="1"/>
        </w:rPr>
        <w:t> </w:t>
      </w:r>
      <w:r w:rsidRPr="00B06C34">
        <w:rPr>
          <w:sz w:val="22"/>
          <w:szCs w:val="22"/>
          <w:bdr w:val="none" w:sz="0" w:space="0" w:color="auto" w:frame="1"/>
        </w:rPr>
        <w:t>: 850 entreprises, 8</w:t>
      </w:r>
      <w:r w:rsidR="00681026" w:rsidRPr="00B06C34">
        <w:rPr>
          <w:sz w:val="22"/>
          <w:szCs w:val="22"/>
          <w:bdr w:val="none" w:sz="0" w:space="0" w:color="auto" w:frame="1"/>
        </w:rPr>
        <w:t> </w:t>
      </w:r>
      <w:r w:rsidRPr="00B06C34">
        <w:rPr>
          <w:sz w:val="22"/>
          <w:szCs w:val="22"/>
          <w:bdr w:val="none" w:sz="0" w:space="0" w:color="auto" w:frame="1"/>
        </w:rPr>
        <w:t xml:space="preserve">450 emplois, 1,1 million de visiteurs et 345 millions de dollars en retombées touristiques annuellement. </w:t>
      </w:r>
    </w:p>
    <w:p w14:paraId="0668A1E0" w14:textId="77777777" w:rsidR="00C52A85" w:rsidRPr="00E51F6D" w:rsidRDefault="00C52A85" w:rsidP="00853D34">
      <w:pPr>
        <w:spacing w:line="360" w:lineRule="auto"/>
        <w:jc w:val="both"/>
        <w:rPr>
          <w:sz w:val="22"/>
          <w:szCs w:val="22"/>
        </w:rPr>
      </w:pPr>
    </w:p>
    <w:p w14:paraId="0C81B398" w14:textId="77777777" w:rsidR="00917465" w:rsidRPr="00853D34" w:rsidRDefault="00917465" w:rsidP="00917465">
      <w:pPr>
        <w:spacing w:line="360" w:lineRule="auto"/>
        <w:jc w:val="both"/>
        <w:rPr>
          <w:rFonts w:ascii="Usual-Regular ☞" w:hAnsi="Usual-Regular ☞"/>
          <w:sz w:val="20"/>
          <w:szCs w:val="20"/>
          <w:lang w:val="fr-FR"/>
        </w:rPr>
      </w:pPr>
    </w:p>
    <w:p w14:paraId="7AD85D21" w14:textId="131F41F3" w:rsidR="00917465" w:rsidRDefault="00917465" w:rsidP="001B47BD">
      <w:pPr>
        <w:spacing w:line="360" w:lineRule="auto"/>
        <w:jc w:val="center"/>
        <w:rPr>
          <w:rFonts w:ascii="Usual-Regular ☞" w:hAnsi="Usual-Regular ☞"/>
          <w:sz w:val="20"/>
          <w:szCs w:val="20"/>
        </w:rPr>
      </w:pPr>
      <w:r w:rsidRPr="005D151B">
        <w:rPr>
          <w:rFonts w:ascii="Usual-Regular ☞" w:hAnsi="Usual-Regular ☞"/>
          <w:sz w:val="20"/>
          <w:szCs w:val="20"/>
        </w:rPr>
        <w:t>-30</w:t>
      </w:r>
      <w:r w:rsidR="00B06C34">
        <w:rPr>
          <w:rFonts w:ascii="Usual-Regular ☞" w:hAnsi="Usual-Regular ☞"/>
          <w:sz w:val="20"/>
          <w:szCs w:val="20"/>
        </w:rPr>
        <w:t>-</w:t>
      </w:r>
    </w:p>
    <w:p w14:paraId="293F8A6A" w14:textId="2B18C0FA" w:rsidR="001B47BD" w:rsidRDefault="001B47BD" w:rsidP="001B47BD">
      <w:pPr>
        <w:spacing w:line="360" w:lineRule="auto"/>
        <w:jc w:val="center"/>
        <w:rPr>
          <w:rFonts w:ascii="Usual-Regular ☞" w:hAnsi="Usual-Regular ☞"/>
          <w:sz w:val="20"/>
          <w:szCs w:val="20"/>
        </w:rPr>
      </w:pPr>
    </w:p>
    <w:p w14:paraId="6FAFF72E" w14:textId="77777777" w:rsidR="001B47BD" w:rsidRPr="001B47BD" w:rsidRDefault="001B47BD" w:rsidP="001B47BD">
      <w:pPr>
        <w:spacing w:line="360" w:lineRule="auto"/>
        <w:jc w:val="center"/>
        <w:rPr>
          <w:rFonts w:ascii="Usual-Regular ☞" w:hAnsi="Usual-Regular ☞"/>
          <w:sz w:val="20"/>
          <w:szCs w:val="20"/>
        </w:rPr>
      </w:pPr>
    </w:p>
    <w:p w14:paraId="5979ADDA" w14:textId="77777777" w:rsidR="00917465" w:rsidRPr="005D151B" w:rsidRDefault="00917465" w:rsidP="00917465">
      <w:pPr>
        <w:jc w:val="both"/>
        <w:rPr>
          <w:rFonts w:ascii="Usual-Regular ☞" w:hAnsi="Usual-Regular ☞"/>
          <w:b/>
          <w:sz w:val="20"/>
          <w:szCs w:val="20"/>
        </w:rPr>
      </w:pPr>
      <w:r>
        <w:rPr>
          <w:rFonts w:ascii="Usual-Regular ☞" w:hAnsi="Usual-Regular ☞"/>
          <w:b/>
          <w:sz w:val="20"/>
          <w:szCs w:val="20"/>
        </w:rPr>
        <w:t>Source</w:t>
      </w:r>
      <w:r w:rsidRPr="005D151B">
        <w:rPr>
          <w:rFonts w:ascii="Usual-Regular ☞" w:hAnsi="Usual-Regular ☞"/>
          <w:b/>
          <w:sz w:val="20"/>
          <w:szCs w:val="20"/>
        </w:rPr>
        <w:t> :</w:t>
      </w:r>
    </w:p>
    <w:p w14:paraId="366749CC" w14:textId="77777777" w:rsidR="00D23BF8" w:rsidRPr="00D23BF8" w:rsidRDefault="00D23BF8" w:rsidP="00917465">
      <w:pPr>
        <w:jc w:val="both"/>
        <w:rPr>
          <w:rFonts w:ascii="Usual-Regular ☞" w:hAnsi="Usual-Regular ☞"/>
          <w:b/>
          <w:bCs/>
          <w:sz w:val="20"/>
          <w:szCs w:val="20"/>
        </w:rPr>
      </w:pPr>
      <w:bookmarkStart w:id="1" w:name="_Hlk137212233"/>
      <w:r w:rsidRPr="00D23BF8">
        <w:rPr>
          <w:rFonts w:ascii="Usual-Regular ☞" w:hAnsi="Usual-Regular ☞"/>
          <w:b/>
          <w:bCs/>
          <w:sz w:val="20"/>
          <w:szCs w:val="20"/>
        </w:rPr>
        <w:t xml:space="preserve">Tourisme </w:t>
      </w:r>
      <w:bookmarkEnd w:id="1"/>
      <w:r w:rsidRPr="00D23BF8">
        <w:rPr>
          <w:rFonts w:ascii="Usual-Regular ☞" w:hAnsi="Usual-Regular ☞"/>
          <w:b/>
          <w:bCs/>
          <w:sz w:val="20"/>
          <w:szCs w:val="20"/>
        </w:rPr>
        <w:t>Centre-du-Québec</w:t>
      </w:r>
    </w:p>
    <w:p w14:paraId="2C0F6F92" w14:textId="1E36C66F" w:rsidR="00917465" w:rsidRDefault="00332064" w:rsidP="00917465">
      <w:pPr>
        <w:jc w:val="both"/>
        <w:rPr>
          <w:rFonts w:ascii="Usual-Regular ☞" w:hAnsi="Usual-Regular ☞"/>
          <w:sz w:val="20"/>
          <w:szCs w:val="20"/>
        </w:rPr>
      </w:pPr>
      <w:r>
        <w:rPr>
          <w:rFonts w:ascii="Usual-Regular ☞" w:hAnsi="Usual-Regular ☞"/>
          <w:sz w:val="20"/>
          <w:szCs w:val="20"/>
        </w:rPr>
        <w:t>Céline Rousseau</w:t>
      </w:r>
      <w:r w:rsidR="001B47BD">
        <w:rPr>
          <w:rFonts w:ascii="Usual-Regular ☞" w:hAnsi="Usual-Regular ☞"/>
          <w:sz w:val="20"/>
          <w:szCs w:val="20"/>
        </w:rPr>
        <w:t xml:space="preserve">, </w:t>
      </w:r>
      <w:r>
        <w:rPr>
          <w:rFonts w:ascii="Usual-Regular ☞" w:hAnsi="Usual-Regular ☞"/>
          <w:sz w:val="20"/>
          <w:szCs w:val="20"/>
        </w:rPr>
        <w:t>directrice adjointe et marketing</w:t>
      </w:r>
    </w:p>
    <w:p w14:paraId="6737F2AD" w14:textId="53FBFAFC" w:rsidR="00917465" w:rsidRDefault="00000000" w:rsidP="00917465">
      <w:pPr>
        <w:jc w:val="both"/>
        <w:rPr>
          <w:rFonts w:ascii="Usual-Regular ☞" w:hAnsi="Usual-Regular ☞"/>
          <w:sz w:val="20"/>
          <w:szCs w:val="20"/>
        </w:rPr>
      </w:pPr>
      <w:hyperlink r:id="rId10" w:history="1">
        <w:r w:rsidR="00332064">
          <w:rPr>
            <w:rStyle w:val="Lienhypertexte"/>
            <w:rFonts w:ascii="Usual-Regular ☞" w:hAnsi="Usual-Regular ☞"/>
            <w:sz w:val="20"/>
            <w:szCs w:val="20"/>
          </w:rPr>
          <w:t>crousseau</w:t>
        </w:r>
        <w:r w:rsidR="001B47BD" w:rsidRPr="008913A7">
          <w:rPr>
            <w:rStyle w:val="Lienhypertexte"/>
            <w:rFonts w:ascii="Usual-Regular ☞" w:hAnsi="Usual-Regular ☞"/>
            <w:sz w:val="20"/>
            <w:szCs w:val="20"/>
          </w:rPr>
          <w:t>@tourismecentreduquebec.com</w:t>
        </w:r>
      </w:hyperlink>
    </w:p>
    <w:p w14:paraId="40B2B2FE" w14:textId="3ECB603A" w:rsidR="001B47BD" w:rsidRPr="005D151B" w:rsidRDefault="001B47BD" w:rsidP="00917465">
      <w:pPr>
        <w:jc w:val="both"/>
        <w:rPr>
          <w:rFonts w:ascii="Usual-Regular ☞" w:hAnsi="Usual-Regular ☞"/>
          <w:sz w:val="20"/>
          <w:szCs w:val="20"/>
        </w:rPr>
      </w:pPr>
      <w:r>
        <w:rPr>
          <w:rFonts w:ascii="Usual-Regular ☞" w:hAnsi="Usual-Regular ☞"/>
          <w:sz w:val="20"/>
          <w:szCs w:val="20"/>
        </w:rPr>
        <w:t>819 364-7177 poste</w:t>
      </w:r>
      <w:r w:rsidR="00681026">
        <w:rPr>
          <w:rFonts w:ascii="Usual-Regular ☞" w:hAnsi="Usual-Regular ☞"/>
          <w:sz w:val="20"/>
          <w:szCs w:val="20"/>
        </w:rPr>
        <w:t> </w:t>
      </w:r>
      <w:r>
        <w:rPr>
          <w:rFonts w:ascii="Usual-Regular ☞" w:hAnsi="Usual-Regular ☞"/>
          <w:sz w:val="20"/>
          <w:szCs w:val="20"/>
        </w:rPr>
        <w:t>30</w:t>
      </w:r>
      <w:r w:rsidR="00332064">
        <w:rPr>
          <w:rFonts w:ascii="Usual-Regular ☞" w:hAnsi="Usual-Regular ☞"/>
          <w:sz w:val="20"/>
          <w:szCs w:val="20"/>
        </w:rPr>
        <w:t>4</w:t>
      </w:r>
    </w:p>
    <w:p w14:paraId="6865D15A" w14:textId="5F02585F" w:rsidR="00917465" w:rsidRPr="005D151B" w:rsidRDefault="00917465" w:rsidP="00917465">
      <w:pPr>
        <w:jc w:val="both"/>
        <w:rPr>
          <w:rFonts w:ascii="Usual-Regular ☞" w:hAnsi="Usual-Regular ☞"/>
          <w:sz w:val="20"/>
          <w:szCs w:val="20"/>
        </w:rPr>
      </w:pPr>
    </w:p>
    <w:p w14:paraId="2371839D" w14:textId="77777777" w:rsidR="00CF1F1F" w:rsidRDefault="00CF1F1F"/>
    <w:p w14:paraId="18F9C6D4" w14:textId="59517289" w:rsidR="00D23BF8" w:rsidRPr="00D23BF8" w:rsidRDefault="00C52A85" w:rsidP="00D23BF8">
      <w:pPr>
        <w:rPr>
          <w:rFonts w:ascii="Usual-Regular ☞" w:eastAsia="Usual-Regular ☞" w:hAnsi="Usual-Regular ☞" w:cs="Usual-Regular ☞"/>
          <w:b/>
          <w:sz w:val="20"/>
          <w:szCs w:val="20"/>
          <w:lang w:eastAsia="fr-CA"/>
        </w:rPr>
      </w:pPr>
      <w:r w:rsidRPr="00D23BF8">
        <w:rPr>
          <w:rFonts w:ascii="Usual-Regular ☞" w:hAnsi="Usual-Regular ☞"/>
          <w:b/>
          <w:bCs/>
          <w:sz w:val="20"/>
          <w:szCs w:val="20"/>
        </w:rPr>
        <w:t xml:space="preserve">Tourisme </w:t>
      </w:r>
      <w:r>
        <w:rPr>
          <w:rFonts w:ascii="Usual-Regular ☞" w:hAnsi="Usual-Regular ☞"/>
          <w:b/>
          <w:bCs/>
          <w:sz w:val="20"/>
          <w:szCs w:val="20"/>
        </w:rPr>
        <w:t>Chaudière-Appalaches</w:t>
      </w:r>
    </w:p>
    <w:p w14:paraId="63213290" w14:textId="1EABE8D9" w:rsidR="00D23BF8" w:rsidRDefault="00D23BF8" w:rsidP="00D23BF8">
      <w:pPr>
        <w:jc w:val="both"/>
        <w:rPr>
          <w:rFonts w:ascii="Usual-Regular ☞" w:eastAsia="Usual-Regular ☞" w:hAnsi="Usual-Regular ☞" w:cs="Usual-Regular ☞"/>
          <w:sz w:val="20"/>
          <w:szCs w:val="20"/>
          <w:lang w:eastAsia="fr-CA"/>
        </w:rPr>
      </w:pPr>
      <w:r w:rsidRPr="00D23BF8">
        <w:rPr>
          <w:rFonts w:ascii="Usual-Regular ☞" w:eastAsia="Usual-Regular ☞" w:hAnsi="Usual-Regular ☞" w:cs="Usual-Regular ☞"/>
          <w:sz w:val="20"/>
          <w:szCs w:val="20"/>
          <w:lang w:eastAsia="fr-CA"/>
        </w:rPr>
        <w:t>Jonathan Regnière,</w:t>
      </w:r>
      <w:r>
        <w:rPr>
          <w:rFonts w:ascii="Usual-Regular ☞" w:eastAsia="Usual-Regular ☞" w:hAnsi="Usual-Regular ☞" w:cs="Usual-Regular ☞"/>
          <w:sz w:val="20"/>
          <w:szCs w:val="20"/>
          <w:lang w:eastAsia="fr-CA"/>
        </w:rPr>
        <w:t xml:space="preserve"> conseiller marketing numérique </w:t>
      </w:r>
      <w:r w:rsidR="00F366AA">
        <w:rPr>
          <w:rFonts w:ascii="Usual-Regular ☞" w:eastAsia="Usual-Regular ☞" w:hAnsi="Usual-Regular ☞" w:cs="Usual-Regular ☞"/>
          <w:sz w:val="20"/>
          <w:szCs w:val="20"/>
          <w:lang w:eastAsia="fr-CA"/>
        </w:rPr>
        <w:t>et</w:t>
      </w:r>
      <w:r>
        <w:rPr>
          <w:rFonts w:ascii="Usual-Regular ☞" w:eastAsia="Usual-Regular ☞" w:hAnsi="Usual-Regular ☞" w:cs="Usual-Regular ☞"/>
          <w:sz w:val="20"/>
          <w:szCs w:val="20"/>
          <w:lang w:eastAsia="fr-CA"/>
        </w:rPr>
        <w:t xml:space="preserve"> communication </w:t>
      </w:r>
    </w:p>
    <w:p w14:paraId="530B2E4E" w14:textId="58EEC155" w:rsidR="00D23BF8" w:rsidRDefault="00000000" w:rsidP="00D23BF8">
      <w:pPr>
        <w:jc w:val="both"/>
        <w:rPr>
          <w:rFonts w:ascii="Usual-Regular ☞" w:eastAsia="Usual-Regular ☞" w:hAnsi="Usual-Regular ☞" w:cs="Usual-Regular ☞"/>
          <w:color w:val="1155CC"/>
          <w:sz w:val="20"/>
          <w:szCs w:val="20"/>
          <w:u w:val="single"/>
          <w:lang w:eastAsia="fr-CA"/>
        </w:rPr>
      </w:pPr>
      <w:hyperlink r:id="rId11">
        <w:r w:rsidR="00D23BF8" w:rsidRPr="00D23BF8">
          <w:rPr>
            <w:rFonts w:ascii="Usual-Regular ☞" w:eastAsia="Usual-Regular ☞" w:hAnsi="Usual-Regular ☞" w:cs="Usual-Regular ☞"/>
            <w:color w:val="1155CC"/>
            <w:sz w:val="20"/>
            <w:szCs w:val="20"/>
            <w:u w:val="single"/>
            <w:lang w:eastAsia="fr-CA"/>
          </w:rPr>
          <w:t>jregniere@chaudiereappalaches.com</w:t>
        </w:r>
      </w:hyperlink>
    </w:p>
    <w:p w14:paraId="3A4B56E8" w14:textId="33A8217D" w:rsidR="00C52A85" w:rsidRPr="00D23BF8" w:rsidRDefault="00C52A85" w:rsidP="00D23BF8">
      <w:pPr>
        <w:jc w:val="both"/>
        <w:rPr>
          <w:rFonts w:ascii="Arial" w:eastAsia="Arial" w:hAnsi="Arial" w:cs="Arial"/>
          <w:sz w:val="20"/>
          <w:szCs w:val="20"/>
          <w:highlight w:val="white"/>
          <w:lang w:eastAsia="fr-CA"/>
        </w:rPr>
      </w:pPr>
      <w:r>
        <w:rPr>
          <w:rFonts w:ascii="Usual-Regular ☞" w:eastAsia="Usual-Regular ☞" w:hAnsi="Usual-Regular ☞" w:cs="Usual-Regular ☞"/>
          <w:sz w:val="20"/>
          <w:szCs w:val="20"/>
          <w:lang w:eastAsia="fr-CA"/>
        </w:rPr>
        <w:t>581</w:t>
      </w:r>
      <w:r w:rsidR="00681026">
        <w:rPr>
          <w:rFonts w:ascii="Usual-Regular ☞" w:eastAsia="Usual-Regular ☞" w:hAnsi="Usual-Regular ☞" w:cs="Usual-Regular ☞"/>
          <w:sz w:val="20"/>
          <w:szCs w:val="20"/>
          <w:lang w:eastAsia="fr-CA"/>
        </w:rPr>
        <w:t> </w:t>
      </w:r>
      <w:r>
        <w:rPr>
          <w:rFonts w:ascii="Usual-Regular ☞" w:eastAsia="Usual-Regular ☞" w:hAnsi="Usual-Regular ☞" w:cs="Usual-Regular ☞"/>
          <w:sz w:val="20"/>
          <w:szCs w:val="20"/>
          <w:lang w:eastAsia="fr-CA"/>
        </w:rPr>
        <w:t>814-7476</w:t>
      </w:r>
    </w:p>
    <w:p w14:paraId="56EB3915" w14:textId="77777777" w:rsidR="00D23BF8" w:rsidRDefault="00D23BF8"/>
    <w:p w14:paraId="4CD6140B" w14:textId="2356095E" w:rsidR="00C52A85" w:rsidRDefault="00C52A85" w:rsidP="00C52A85">
      <w:pPr>
        <w:rPr>
          <w:rFonts w:ascii="Usual-Regular ☞" w:hAnsi="Usual-Regular ☞"/>
          <w:b/>
          <w:bCs/>
          <w:sz w:val="20"/>
          <w:szCs w:val="20"/>
        </w:rPr>
      </w:pPr>
      <w:r w:rsidRPr="00D23BF8">
        <w:rPr>
          <w:rFonts w:ascii="Usual-Regular ☞" w:hAnsi="Usual-Regular ☞"/>
          <w:b/>
          <w:bCs/>
          <w:sz w:val="20"/>
          <w:szCs w:val="20"/>
        </w:rPr>
        <w:t xml:space="preserve">Tourisme </w:t>
      </w:r>
      <w:r>
        <w:rPr>
          <w:rFonts w:ascii="Usual-Regular ☞" w:hAnsi="Usual-Regular ☞"/>
          <w:b/>
          <w:bCs/>
          <w:sz w:val="20"/>
          <w:szCs w:val="20"/>
        </w:rPr>
        <w:t>Bas-Saint-Laurent</w:t>
      </w:r>
    </w:p>
    <w:p w14:paraId="6B7718CC" w14:textId="26438908" w:rsidR="00C52A85" w:rsidRDefault="00C52A85" w:rsidP="00C52A85">
      <w:pPr>
        <w:rPr>
          <w:rFonts w:ascii="Usual-Regular ☞" w:hAnsi="Usual-Regular ☞"/>
          <w:sz w:val="20"/>
          <w:szCs w:val="20"/>
        </w:rPr>
      </w:pPr>
      <w:r w:rsidRPr="00C52A85">
        <w:rPr>
          <w:rFonts w:ascii="Usual-Regular ☞" w:hAnsi="Usual-Regular ☞"/>
          <w:sz w:val="20"/>
          <w:szCs w:val="20"/>
        </w:rPr>
        <w:t>Caroline Chassé, directrice relations publiques et médias</w:t>
      </w:r>
    </w:p>
    <w:p w14:paraId="1CF101BC" w14:textId="1078F8D3" w:rsidR="00C52A85" w:rsidRPr="00420D85" w:rsidRDefault="00C52A85" w:rsidP="00C52A85">
      <w:pPr>
        <w:rPr>
          <w:rFonts w:ascii="Usual-Regular ☞" w:hAnsi="Usual-Regular ☞"/>
          <w:color w:val="547BB4"/>
          <w:sz w:val="20"/>
          <w:szCs w:val="20"/>
          <w:u w:val="single"/>
        </w:rPr>
      </w:pPr>
      <w:r w:rsidRPr="00420D85">
        <w:rPr>
          <w:rFonts w:ascii="Usual-Regular ☞" w:hAnsi="Usual-Regular ☞"/>
          <w:color w:val="416AC7"/>
          <w:sz w:val="20"/>
          <w:szCs w:val="20"/>
          <w:u w:val="single"/>
        </w:rPr>
        <w:t xml:space="preserve">corporatif@bassaintlaurent.ca </w:t>
      </w:r>
    </w:p>
    <w:p w14:paraId="60433CBA" w14:textId="3A3AE53A" w:rsidR="00420D85" w:rsidRPr="005D151B" w:rsidRDefault="00420D85" w:rsidP="00420D85">
      <w:pPr>
        <w:jc w:val="both"/>
        <w:rPr>
          <w:rFonts w:ascii="Usual-Regular ☞" w:hAnsi="Usual-Regular ☞"/>
          <w:sz w:val="20"/>
          <w:szCs w:val="20"/>
        </w:rPr>
      </w:pPr>
      <w:r>
        <w:rPr>
          <w:rFonts w:ascii="Usual-Regular ☞" w:hAnsi="Usual-Regular ☞"/>
          <w:sz w:val="20"/>
          <w:szCs w:val="20"/>
        </w:rPr>
        <w:t>418 867-1272 poste</w:t>
      </w:r>
      <w:r w:rsidR="00681026">
        <w:rPr>
          <w:rFonts w:ascii="Usual-Regular ☞" w:hAnsi="Usual-Regular ☞"/>
          <w:sz w:val="20"/>
          <w:szCs w:val="20"/>
        </w:rPr>
        <w:t> </w:t>
      </w:r>
      <w:r>
        <w:rPr>
          <w:rFonts w:ascii="Usual-Regular ☞" w:hAnsi="Usual-Regular ☞"/>
          <w:sz w:val="20"/>
          <w:szCs w:val="20"/>
        </w:rPr>
        <w:t>101</w:t>
      </w:r>
    </w:p>
    <w:p w14:paraId="7ACFE231" w14:textId="77777777" w:rsidR="00C52A85" w:rsidRDefault="00C52A85"/>
    <w:sectPr w:rsidR="00C52A85" w:rsidSect="005D151B">
      <w:headerReference w:type="even" r:id="rId12"/>
      <w:headerReference w:type="default" r:id="rId13"/>
      <w:footerReference w:type="even" r:id="rId14"/>
      <w:footerReference w:type="default" r:id="rId15"/>
      <w:headerReference w:type="first" r:id="rId16"/>
      <w:footerReference w:type="first" r:id="rId17"/>
      <w:pgSz w:w="12240" w:h="15840"/>
      <w:pgMar w:top="1440" w:right="1134" w:bottom="144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F1B5D7" w14:textId="77777777" w:rsidR="003E46B0" w:rsidRDefault="003E46B0">
      <w:r>
        <w:separator/>
      </w:r>
    </w:p>
  </w:endnote>
  <w:endnote w:type="continuationSeparator" w:id="0">
    <w:p w14:paraId="4D0B64C2" w14:textId="77777777" w:rsidR="003E46B0" w:rsidRDefault="003E46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sual-Regular ☞">
    <w:altName w:val="Calibri"/>
    <w:panose1 w:val="00000000000000000000"/>
    <w:charset w:val="4D"/>
    <w:family w:val="swiss"/>
    <w:notTrueType/>
    <w:pitch w:val="variable"/>
    <w:sig w:usb0="A00000AF" w:usb1="5000206B" w:usb2="00000000" w:usb3="00000000" w:csb0="0000009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F44479" w14:textId="77777777" w:rsidR="00987611" w:rsidRDefault="00987611">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1454751"/>
      <w:docPartObj>
        <w:docPartGallery w:val="Page Numbers (Bottom of Page)"/>
        <w:docPartUnique/>
      </w:docPartObj>
    </w:sdtPr>
    <w:sdtContent>
      <w:p w14:paraId="5A66DF28" w14:textId="61103543" w:rsidR="00987611" w:rsidRDefault="00987611">
        <w:pPr>
          <w:pStyle w:val="Pieddepage"/>
          <w:jc w:val="right"/>
        </w:pPr>
        <w:r>
          <w:fldChar w:fldCharType="begin"/>
        </w:r>
        <w:r>
          <w:instrText>PAGE   \* MERGEFORMAT</w:instrText>
        </w:r>
        <w:r>
          <w:fldChar w:fldCharType="separate"/>
        </w:r>
        <w:r>
          <w:rPr>
            <w:lang w:val="fr-FR"/>
          </w:rPr>
          <w:t>2</w:t>
        </w:r>
        <w:r>
          <w:fldChar w:fldCharType="end"/>
        </w:r>
      </w:p>
    </w:sdtContent>
  </w:sdt>
  <w:p w14:paraId="65A89474" w14:textId="77777777" w:rsidR="00987611" w:rsidRDefault="00987611">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9E158" w14:textId="77777777" w:rsidR="00987611" w:rsidRDefault="0098761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F89263" w14:textId="77777777" w:rsidR="003E46B0" w:rsidRDefault="003E46B0">
      <w:r>
        <w:separator/>
      </w:r>
    </w:p>
  </w:footnote>
  <w:footnote w:type="continuationSeparator" w:id="0">
    <w:p w14:paraId="185A9CDD" w14:textId="77777777" w:rsidR="003E46B0" w:rsidRDefault="003E46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81CEB" w14:textId="77777777" w:rsidR="00987611" w:rsidRDefault="0098761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076C3" w14:textId="77777777" w:rsidR="00987611" w:rsidRDefault="00987611">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FCCA6A" w14:textId="77777777" w:rsidR="00987611" w:rsidRDefault="0098761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C302F2"/>
    <w:multiLevelType w:val="multilevel"/>
    <w:tmpl w:val="5656B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C0B6DBA"/>
    <w:multiLevelType w:val="hybridMultilevel"/>
    <w:tmpl w:val="8806F40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 w15:restartNumberingAfterBreak="0">
    <w:nsid w:val="3158301D"/>
    <w:multiLevelType w:val="hybridMultilevel"/>
    <w:tmpl w:val="FCF60FC2"/>
    <w:lvl w:ilvl="0" w:tplc="0C0C0001">
      <w:start w:val="1"/>
      <w:numFmt w:val="bullet"/>
      <w:lvlText w:val=""/>
      <w:lvlJc w:val="left"/>
      <w:pPr>
        <w:ind w:left="768" w:hanging="360"/>
      </w:pPr>
      <w:rPr>
        <w:rFonts w:ascii="Symbol" w:hAnsi="Symbol" w:hint="default"/>
      </w:rPr>
    </w:lvl>
    <w:lvl w:ilvl="1" w:tplc="0C0C0003">
      <w:start w:val="1"/>
      <w:numFmt w:val="bullet"/>
      <w:lvlText w:val="o"/>
      <w:lvlJc w:val="left"/>
      <w:pPr>
        <w:ind w:left="1488" w:hanging="360"/>
      </w:pPr>
      <w:rPr>
        <w:rFonts w:ascii="Courier New" w:hAnsi="Courier New" w:cs="Courier New" w:hint="default"/>
      </w:rPr>
    </w:lvl>
    <w:lvl w:ilvl="2" w:tplc="0C0C0005">
      <w:start w:val="1"/>
      <w:numFmt w:val="bullet"/>
      <w:lvlText w:val=""/>
      <w:lvlJc w:val="left"/>
      <w:pPr>
        <w:ind w:left="2208" w:hanging="360"/>
      </w:pPr>
      <w:rPr>
        <w:rFonts w:ascii="Wingdings" w:hAnsi="Wingdings" w:hint="default"/>
      </w:rPr>
    </w:lvl>
    <w:lvl w:ilvl="3" w:tplc="0C0C0001">
      <w:start w:val="1"/>
      <w:numFmt w:val="bullet"/>
      <w:lvlText w:val=""/>
      <w:lvlJc w:val="left"/>
      <w:pPr>
        <w:ind w:left="2928" w:hanging="360"/>
      </w:pPr>
      <w:rPr>
        <w:rFonts w:ascii="Symbol" w:hAnsi="Symbol" w:hint="default"/>
      </w:rPr>
    </w:lvl>
    <w:lvl w:ilvl="4" w:tplc="0C0C0003">
      <w:start w:val="1"/>
      <w:numFmt w:val="bullet"/>
      <w:lvlText w:val="o"/>
      <w:lvlJc w:val="left"/>
      <w:pPr>
        <w:ind w:left="3648" w:hanging="360"/>
      </w:pPr>
      <w:rPr>
        <w:rFonts w:ascii="Courier New" w:hAnsi="Courier New" w:cs="Courier New" w:hint="default"/>
      </w:rPr>
    </w:lvl>
    <w:lvl w:ilvl="5" w:tplc="0C0C0005">
      <w:start w:val="1"/>
      <w:numFmt w:val="bullet"/>
      <w:lvlText w:val=""/>
      <w:lvlJc w:val="left"/>
      <w:pPr>
        <w:ind w:left="4368" w:hanging="360"/>
      </w:pPr>
      <w:rPr>
        <w:rFonts w:ascii="Wingdings" w:hAnsi="Wingdings" w:hint="default"/>
      </w:rPr>
    </w:lvl>
    <w:lvl w:ilvl="6" w:tplc="0C0C0001">
      <w:start w:val="1"/>
      <w:numFmt w:val="bullet"/>
      <w:lvlText w:val=""/>
      <w:lvlJc w:val="left"/>
      <w:pPr>
        <w:ind w:left="5088" w:hanging="360"/>
      </w:pPr>
      <w:rPr>
        <w:rFonts w:ascii="Symbol" w:hAnsi="Symbol" w:hint="default"/>
      </w:rPr>
    </w:lvl>
    <w:lvl w:ilvl="7" w:tplc="0C0C0003">
      <w:start w:val="1"/>
      <w:numFmt w:val="bullet"/>
      <w:lvlText w:val="o"/>
      <w:lvlJc w:val="left"/>
      <w:pPr>
        <w:ind w:left="5808" w:hanging="360"/>
      </w:pPr>
      <w:rPr>
        <w:rFonts w:ascii="Courier New" w:hAnsi="Courier New" w:cs="Courier New" w:hint="default"/>
      </w:rPr>
    </w:lvl>
    <w:lvl w:ilvl="8" w:tplc="0C0C0005">
      <w:start w:val="1"/>
      <w:numFmt w:val="bullet"/>
      <w:lvlText w:val=""/>
      <w:lvlJc w:val="left"/>
      <w:pPr>
        <w:ind w:left="6528" w:hanging="360"/>
      </w:pPr>
      <w:rPr>
        <w:rFonts w:ascii="Wingdings" w:hAnsi="Wingdings" w:hint="default"/>
      </w:rPr>
    </w:lvl>
  </w:abstractNum>
  <w:abstractNum w:abstractNumId="3" w15:restartNumberingAfterBreak="0">
    <w:nsid w:val="49E75DC6"/>
    <w:multiLevelType w:val="multilevel"/>
    <w:tmpl w:val="96D010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BCF690F"/>
    <w:multiLevelType w:val="hybridMultilevel"/>
    <w:tmpl w:val="9A32ECC8"/>
    <w:lvl w:ilvl="0" w:tplc="5E1602FC">
      <w:start w:val="1"/>
      <w:numFmt w:val="bullet"/>
      <w:lvlText w:val=""/>
      <w:lvlJc w:val="left"/>
      <w:pPr>
        <w:ind w:left="720" w:hanging="360"/>
      </w:pPr>
      <w:rPr>
        <w:rFonts w:ascii="Symbol" w:hAnsi="Symbol"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640887309">
    <w:abstractNumId w:val="4"/>
  </w:num>
  <w:num w:numId="2" w16cid:durableId="956641785">
    <w:abstractNumId w:val="0"/>
  </w:num>
  <w:num w:numId="3" w16cid:durableId="717705694">
    <w:abstractNumId w:val="3"/>
  </w:num>
  <w:num w:numId="4" w16cid:durableId="62603202">
    <w:abstractNumId w:val="1"/>
  </w:num>
  <w:num w:numId="5" w16cid:durableId="2600684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7465"/>
    <w:rsid w:val="0000165C"/>
    <w:rsid w:val="00043B03"/>
    <w:rsid w:val="000957B3"/>
    <w:rsid w:val="00145AC5"/>
    <w:rsid w:val="001B47BD"/>
    <w:rsid w:val="00214ACF"/>
    <w:rsid w:val="002207E8"/>
    <w:rsid w:val="00231334"/>
    <w:rsid w:val="00332064"/>
    <w:rsid w:val="003635A2"/>
    <w:rsid w:val="003B2AEE"/>
    <w:rsid w:val="003E46B0"/>
    <w:rsid w:val="00420D85"/>
    <w:rsid w:val="004810AB"/>
    <w:rsid w:val="005D22CE"/>
    <w:rsid w:val="00681026"/>
    <w:rsid w:val="00853D34"/>
    <w:rsid w:val="00874BE0"/>
    <w:rsid w:val="0087598D"/>
    <w:rsid w:val="00917465"/>
    <w:rsid w:val="0092329E"/>
    <w:rsid w:val="009346B6"/>
    <w:rsid w:val="00964975"/>
    <w:rsid w:val="00987611"/>
    <w:rsid w:val="009B15F8"/>
    <w:rsid w:val="00A8240D"/>
    <w:rsid w:val="00A86BE3"/>
    <w:rsid w:val="00B06C34"/>
    <w:rsid w:val="00C04162"/>
    <w:rsid w:val="00C52A85"/>
    <w:rsid w:val="00C953D7"/>
    <w:rsid w:val="00CE7802"/>
    <w:rsid w:val="00CF1F1F"/>
    <w:rsid w:val="00D23BF8"/>
    <w:rsid w:val="00D25A37"/>
    <w:rsid w:val="00D707B8"/>
    <w:rsid w:val="00E51F6D"/>
    <w:rsid w:val="00E617D0"/>
    <w:rsid w:val="00EC49B2"/>
    <w:rsid w:val="00F366AA"/>
    <w:rsid w:val="00F92C88"/>
    <w:rsid w:val="00FA2081"/>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8D881"/>
  <w15:chartTrackingRefBased/>
  <w15:docId w15:val="{326A72DD-17A7-524B-907D-54E47A477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17465"/>
    <w:pPr>
      <w:tabs>
        <w:tab w:val="center" w:pos="4320"/>
        <w:tab w:val="right" w:pos="8640"/>
      </w:tabs>
    </w:pPr>
    <w:rPr>
      <w:sz w:val="22"/>
      <w:szCs w:val="22"/>
    </w:rPr>
  </w:style>
  <w:style w:type="character" w:customStyle="1" w:styleId="En-tteCar">
    <w:name w:val="En-tête Car"/>
    <w:basedOn w:val="Policepardfaut"/>
    <w:link w:val="En-tte"/>
    <w:uiPriority w:val="99"/>
    <w:rsid w:val="00917465"/>
    <w:rPr>
      <w:sz w:val="22"/>
      <w:szCs w:val="22"/>
    </w:rPr>
  </w:style>
  <w:style w:type="paragraph" w:styleId="Pieddepage">
    <w:name w:val="footer"/>
    <w:basedOn w:val="Normal"/>
    <w:link w:val="PieddepageCar"/>
    <w:uiPriority w:val="99"/>
    <w:unhideWhenUsed/>
    <w:rsid w:val="00917465"/>
    <w:pPr>
      <w:tabs>
        <w:tab w:val="center" w:pos="4320"/>
        <w:tab w:val="right" w:pos="8640"/>
      </w:tabs>
    </w:pPr>
    <w:rPr>
      <w:sz w:val="22"/>
      <w:szCs w:val="22"/>
    </w:rPr>
  </w:style>
  <w:style w:type="character" w:customStyle="1" w:styleId="PieddepageCar">
    <w:name w:val="Pied de page Car"/>
    <w:basedOn w:val="Policepardfaut"/>
    <w:link w:val="Pieddepage"/>
    <w:uiPriority w:val="99"/>
    <w:rsid w:val="00917465"/>
    <w:rPr>
      <w:sz w:val="22"/>
      <w:szCs w:val="22"/>
    </w:rPr>
  </w:style>
  <w:style w:type="character" w:styleId="Lienhypertexte">
    <w:name w:val="Hyperlink"/>
    <w:basedOn w:val="Policepardfaut"/>
    <w:uiPriority w:val="99"/>
    <w:unhideWhenUsed/>
    <w:rsid w:val="00917465"/>
    <w:rPr>
      <w:color w:val="0563C1" w:themeColor="hyperlink"/>
      <w:u w:val="single"/>
    </w:rPr>
  </w:style>
  <w:style w:type="paragraph" w:styleId="Paragraphedeliste">
    <w:name w:val="List Paragraph"/>
    <w:basedOn w:val="Normal"/>
    <w:uiPriority w:val="34"/>
    <w:qFormat/>
    <w:rsid w:val="00917465"/>
    <w:pPr>
      <w:spacing w:after="160" w:line="259" w:lineRule="auto"/>
      <w:ind w:left="720"/>
      <w:contextualSpacing/>
    </w:pPr>
    <w:rPr>
      <w:sz w:val="22"/>
      <w:szCs w:val="22"/>
    </w:rPr>
  </w:style>
  <w:style w:type="character" w:styleId="Mentionnonrsolue">
    <w:name w:val="Unresolved Mention"/>
    <w:basedOn w:val="Policepardfaut"/>
    <w:uiPriority w:val="99"/>
    <w:semiHidden/>
    <w:unhideWhenUsed/>
    <w:rsid w:val="001B47BD"/>
    <w:rPr>
      <w:color w:val="605E5C"/>
      <w:shd w:val="clear" w:color="auto" w:fill="E1DFDD"/>
    </w:rPr>
  </w:style>
  <w:style w:type="character" w:customStyle="1" w:styleId="normaltextrun">
    <w:name w:val="normaltextrun"/>
    <w:basedOn w:val="Policepardfaut"/>
    <w:rsid w:val="00EC49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41466">
      <w:bodyDiv w:val="1"/>
      <w:marLeft w:val="0"/>
      <w:marRight w:val="0"/>
      <w:marTop w:val="0"/>
      <w:marBottom w:val="0"/>
      <w:divBdr>
        <w:top w:val="none" w:sz="0" w:space="0" w:color="auto"/>
        <w:left w:val="none" w:sz="0" w:space="0" w:color="auto"/>
        <w:bottom w:val="none" w:sz="0" w:space="0" w:color="auto"/>
        <w:right w:val="none" w:sz="0" w:space="0" w:color="auto"/>
      </w:divBdr>
      <w:divsChild>
        <w:div w:id="931935986">
          <w:marLeft w:val="0"/>
          <w:marRight w:val="0"/>
          <w:marTop w:val="720"/>
          <w:marBottom w:val="720"/>
          <w:divBdr>
            <w:top w:val="none" w:sz="0" w:space="0" w:color="auto"/>
            <w:left w:val="none" w:sz="0" w:space="0" w:color="auto"/>
            <w:bottom w:val="none" w:sz="0" w:space="0" w:color="auto"/>
            <w:right w:val="none" w:sz="0" w:space="0" w:color="auto"/>
          </w:divBdr>
          <w:divsChild>
            <w:div w:id="2113089567">
              <w:marLeft w:val="0"/>
              <w:marRight w:val="0"/>
              <w:marTop w:val="0"/>
              <w:marBottom w:val="0"/>
              <w:divBdr>
                <w:top w:val="none" w:sz="0" w:space="0" w:color="auto"/>
                <w:left w:val="none" w:sz="0" w:space="0" w:color="auto"/>
                <w:bottom w:val="none" w:sz="0" w:space="0" w:color="auto"/>
                <w:right w:val="none" w:sz="0" w:space="0" w:color="auto"/>
              </w:divBdr>
              <w:divsChild>
                <w:div w:id="202206776">
                  <w:marLeft w:val="0"/>
                  <w:marRight w:val="0"/>
                  <w:marTop w:val="0"/>
                  <w:marBottom w:val="0"/>
                  <w:divBdr>
                    <w:top w:val="none" w:sz="0" w:space="0" w:color="auto"/>
                    <w:left w:val="none" w:sz="0" w:space="0" w:color="auto"/>
                    <w:bottom w:val="none" w:sz="0" w:space="0" w:color="auto"/>
                    <w:right w:val="none" w:sz="0" w:space="0" w:color="auto"/>
                  </w:divBdr>
                </w:div>
              </w:divsChild>
            </w:div>
            <w:div w:id="672802543">
              <w:marLeft w:val="0"/>
              <w:marRight w:val="0"/>
              <w:marTop w:val="0"/>
              <w:marBottom w:val="0"/>
              <w:divBdr>
                <w:top w:val="none" w:sz="0" w:space="0" w:color="auto"/>
                <w:left w:val="none" w:sz="0" w:space="0" w:color="auto"/>
                <w:bottom w:val="none" w:sz="0" w:space="0" w:color="auto"/>
                <w:right w:val="none" w:sz="0" w:space="0" w:color="auto"/>
              </w:divBdr>
            </w:div>
            <w:div w:id="1273128082">
              <w:marLeft w:val="0"/>
              <w:marRight w:val="0"/>
              <w:marTop w:val="0"/>
              <w:marBottom w:val="0"/>
              <w:divBdr>
                <w:top w:val="none" w:sz="0" w:space="0" w:color="auto"/>
                <w:left w:val="none" w:sz="0" w:space="0" w:color="auto"/>
                <w:bottom w:val="none" w:sz="0" w:space="0" w:color="auto"/>
                <w:right w:val="none" w:sz="0" w:space="0" w:color="auto"/>
              </w:divBdr>
              <w:divsChild>
                <w:div w:id="672142763">
                  <w:marLeft w:val="0"/>
                  <w:marRight w:val="0"/>
                  <w:marTop w:val="0"/>
                  <w:marBottom w:val="0"/>
                  <w:divBdr>
                    <w:top w:val="none" w:sz="0" w:space="0" w:color="auto"/>
                    <w:left w:val="none" w:sz="0" w:space="0" w:color="auto"/>
                    <w:bottom w:val="none" w:sz="0" w:space="0" w:color="auto"/>
                    <w:right w:val="none" w:sz="0" w:space="0" w:color="auto"/>
                  </w:divBdr>
                </w:div>
              </w:divsChild>
            </w:div>
            <w:div w:id="1835875943">
              <w:marLeft w:val="0"/>
              <w:marRight w:val="0"/>
              <w:marTop w:val="0"/>
              <w:marBottom w:val="0"/>
              <w:divBdr>
                <w:top w:val="none" w:sz="0" w:space="0" w:color="auto"/>
                <w:left w:val="none" w:sz="0" w:space="0" w:color="auto"/>
                <w:bottom w:val="none" w:sz="0" w:space="0" w:color="auto"/>
                <w:right w:val="none" w:sz="0" w:space="0" w:color="auto"/>
              </w:divBdr>
            </w:div>
            <w:div w:id="1551571808">
              <w:marLeft w:val="0"/>
              <w:marRight w:val="0"/>
              <w:marTop w:val="0"/>
              <w:marBottom w:val="0"/>
              <w:divBdr>
                <w:top w:val="none" w:sz="0" w:space="0" w:color="auto"/>
                <w:left w:val="none" w:sz="0" w:space="0" w:color="auto"/>
                <w:bottom w:val="none" w:sz="0" w:space="0" w:color="auto"/>
                <w:right w:val="none" w:sz="0" w:space="0" w:color="auto"/>
              </w:divBdr>
              <w:divsChild>
                <w:div w:id="2111385499">
                  <w:marLeft w:val="0"/>
                  <w:marRight w:val="0"/>
                  <w:marTop w:val="0"/>
                  <w:marBottom w:val="0"/>
                  <w:divBdr>
                    <w:top w:val="none" w:sz="0" w:space="0" w:color="auto"/>
                    <w:left w:val="none" w:sz="0" w:space="0" w:color="auto"/>
                    <w:bottom w:val="none" w:sz="0" w:space="0" w:color="auto"/>
                    <w:right w:val="none" w:sz="0" w:space="0" w:color="auto"/>
                  </w:divBdr>
                </w:div>
              </w:divsChild>
            </w:div>
            <w:div w:id="1400707660">
              <w:marLeft w:val="0"/>
              <w:marRight w:val="0"/>
              <w:marTop w:val="0"/>
              <w:marBottom w:val="0"/>
              <w:divBdr>
                <w:top w:val="none" w:sz="0" w:space="0" w:color="auto"/>
                <w:left w:val="none" w:sz="0" w:space="0" w:color="auto"/>
                <w:bottom w:val="none" w:sz="0" w:space="0" w:color="auto"/>
                <w:right w:val="none" w:sz="0" w:space="0" w:color="auto"/>
              </w:divBdr>
            </w:div>
            <w:div w:id="1852184535">
              <w:marLeft w:val="0"/>
              <w:marRight w:val="0"/>
              <w:marTop w:val="0"/>
              <w:marBottom w:val="0"/>
              <w:divBdr>
                <w:top w:val="none" w:sz="0" w:space="0" w:color="auto"/>
                <w:left w:val="none" w:sz="0" w:space="0" w:color="auto"/>
                <w:bottom w:val="none" w:sz="0" w:space="0" w:color="auto"/>
                <w:right w:val="none" w:sz="0" w:space="0" w:color="auto"/>
              </w:divBdr>
              <w:divsChild>
                <w:div w:id="1821460084">
                  <w:marLeft w:val="0"/>
                  <w:marRight w:val="0"/>
                  <w:marTop w:val="0"/>
                  <w:marBottom w:val="0"/>
                  <w:divBdr>
                    <w:top w:val="none" w:sz="0" w:space="0" w:color="auto"/>
                    <w:left w:val="none" w:sz="0" w:space="0" w:color="auto"/>
                    <w:bottom w:val="none" w:sz="0" w:space="0" w:color="auto"/>
                    <w:right w:val="none" w:sz="0" w:space="0" w:color="auto"/>
                  </w:divBdr>
                </w:div>
              </w:divsChild>
            </w:div>
            <w:div w:id="319576831">
              <w:marLeft w:val="0"/>
              <w:marRight w:val="0"/>
              <w:marTop w:val="0"/>
              <w:marBottom w:val="0"/>
              <w:divBdr>
                <w:top w:val="none" w:sz="0" w:space="0" w:color="auto"/>
                <w:left w:val="none" w:sz="0" w:space="0" w:color="auto"/>
                <w:bottom w:val="none" w:sz="0" w:space="0" w:color="auto"/>
                <w:right w:val="none" w:sz="0" w:space="0" w:color="auto"/>
              </w:divBdr>
            </w:div>
            <w:div w:id="1691301325">
              <w:marLeft w:val="0"/>
              <w:marRight w:val="0"/>
              <w:marTop w:val="0"/>
              <w:marBottom w:val="0"/>
              <w:divBdr>
                <w:top w:val="none" w:sz="0" w:space="0" w:color="auto"/>
                <w:left w:val="none" w:sz="0" w:space="0" w:color="auto"/>
                <w:bottom w:val="none" w:sz="0" w:space="0" w:color="auto"/>
                <w:right w:val="none" w:sz="0" w:space="0" w:color="auto"/>
              </w:divBdr>
              <w:divsChild>
                <w:div w:id="354112323">
                  <w:marLeft w:val="0"/>
                  <w:marRight w:val="0"/>
                  <w:marTop w:val="0"/>
                  <w:marBottom w:val="0"/>
                  <w:divBdr>
                    <w:top w:val="none" w:sz="0" w:space="0" w:color="auto"/>
                    <w:left w:val="none" w:sz="0" w:space="0" w:color="auto"/>
                    <w:bottom w:val="none" w:sz="0" w:space="0" w:color="auto"/>
                    <w:right w:val="none" w:sz="0" w:space="0" w:color="auto"/>
                  </w:divBdr>
                </w:div>
              </w:divsChild>
            </w:div>
            <w:div w:id="323051761">
              <w:marLeft w:val="0"/>
              <w:marRight w:val="0"/>
              <w:marTop w:val="0"/>
              <w:marBottom w:val="0"/>
              <w:divBdr>
                <w:top w:val="none" w:sz="0" w:space="0" w:color="auto"/>
                <w:left w:val="none" w:sz="0" w:space="0" w:color="auto"/>
                <w:bottom w:val="none" w:sz="0" w:space="0" w:color="auto"/>
                <w:right w:val="none" w:sz="0" w:space="0" w:color="auto"/>
              </w:divBdr>
            </w:div>
            <w:div w:id="1723483925">
              <w:marLeft w:val="0"/>
              <w:marRight w:val="0"/>
              <w:marTop w:val="0"/>
              <w:marBottom w:val="0"/>
              <w:divBdr>
                <w:top w:val="none" w:sz="0" w:space="0" w:color="auto"/>
                <w:left w:val="none" w:sz="0" w:space="0" w:color="auto"/>
                <w:bottom w:val="none" w:sz="0" w:space="0" w:color="auto"/>
                <w:right w:val="none" w:sz="0" w:space="0" w:color="auto"/>
              </w:divBdr>
              <w:divsChild>
                <w:div w:id="614874386">
                  <w:marLeft w:val="0"/>
                  <w:marRight w:val="0"/>
                  <w:marTop w:val="0"/>
                  <w:marBottom w:val="0"/>
                  <w:divBdr>
                    <w:top w:val="none" w:sz="0" w:space="0" w:color="auto"/>
                    <w:left w:val="none" w:sz="0" w:space="0" w:color="auto"/>
                    <w:bottom w:val="none" w:sz="0" w:space="0" w:color="auto"/>
                    <w:right w:val="none" w:sz="0" w:space="0" w:color="auto"/>
                  </w:divBdr>
                </w:div>
              </w:divsChild>
            </w:div>
            <w:div w:id="79913014">
              <w:marLeft w:val="0"/>
              <w:marRight w:val="0"/>
              <w:marTop w:val="0"/>
              <w:marBottom w:val="0"/>
              <w:divBdr>
                <w:top w:val="none" w:sz="0" w:space="0" w:color="auto"/>
                <w:left w:val="none" w:sz="0" w:space="0" w:color="auto"/>
                <w:bottom w:val="none" w:sz="0" w:space="0" w:color="auto"/>
                <w:right w:val="none" w:sz="0" w:space="0" w:color="auto"/>
              </w:divBdr>
            </w:div>
            <w:div w:id="1895971433">
              <w:marLeft w:val="0"/>
              <w:marRight w:val="0"/>
              <w:marTop w:val="0"/>
              <w:marBottom w:val="0"/>
              <w:divBdr>
                <w:top w:val="none" w:sz="0" w:space="0" w:color="auto"/>
                <w:left w:val="none" w:sz="0" w:space="0" w:color="auto"/>
                <w:bottom w:val="none" w:sz="0" w:space="0" w:color="auto"/>
                <w:right w:val="none" w:sz="0" w:space="0" w:color="auto"/>
              </w:divBdr>
              <w:divsChild>
                <w:div w:id="156456058">
                  <w:marLeft w:val="0"/>
                  <w:marRight w:val="0"/>
                  <w:marTop w:val="0"/>
                  <w:marBottom w:val="0"/>
                  <w:divBdr>
                    <w:top w:val="none" w:sz="0" w:space="0" w:color="auto"/>
                    <w:left w:val="none" w:sz="0" w:space="0" w:color="auto"/>
                    <w:bottom w:val="none" w:sz="0" w:space="0" w:color="auto"/>
                    <w:right w:val="none" w:sz="0" w:space="0" w:color="auto"/>
                  </w:divBdr>
                </w:div>
              </w:divsChild>
            </w:div>
            <w:div w:id="2054117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924329">
      <w:bodyDiv w:val="1"/>
      <w:marLeft w:val="0"/>
      <w:marRight w:val="0"/>
      <w:marTop w:val="0"/>
      <w:marBottom w:val="0"/>
      <w:divBdr>
        <w:top w:val="none" w:sz="0" w:space="0" w:color="auto"/>
        <w:left w:val="none" w:sz="0" w:space="0" w:color="auto"/>
        <w:bottom w:val="none" w:sz="0" w:space="0" w:color="auto"/>
        <w:right w:val="none" w:sz="0" w:space="0" w:color="auto"/>
      </w:divBdr>
    </w:div>
    <w:div w:id="93288713">
      <w:bodyDiv w:val="1"/>
      <w:marLeft w:val="0"/>
      <w:marRight w:val="0"/>
      <w:marTop w:val="0"/>
      <w:marBottom w:val="0"/>
      <w:divBdr>
        <w:top w:val="none" w:sz="0" w:space="0" w:color="auto"/>
        <w:left w:val="none" w:sz="0" w:space="0" w:color="auto"/>
        <w:bottom w:val="none" w:sz="0" w:space="0" w:color="auto"/>
        <w:right w:val="none" w:sz="0" w:space="0" w:color="auto"/>
      </w:divBdr>
    </w:div>
    <w:div w:id="1495875416">
      <w:bodyDiv w:val="1"/>
      <w:marLeft w:val="0"/>
      <w:marRight w:val="0"/>
      <w:marTop w:val="0"/>
      <w:marBottom w:val="0"/>
      <w:divBdr>
        <w:top w:val="none" w:sz="0" w:space="0" w:color="auto"/>
        <w:left w:val="none" w:sz="0" w:space="0" w:color="auto"/>
        <w:bottom w:val="none" w:sz="0" w:space="0" w:color="auto"/>
        <w:right w:val="none" w:sz="0" w:space="0" w:color="auto"/>
      </w:divBdr>
    </w:div>
    <w:div w:id="1774747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jregniere@chaudiereappalaches.com"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mailto:mhbeaupre@tourismecentreduquebec.co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1103</Words>
  <Characters>6071</Characters>
  <Application>Microsoft Office Word</Application>
  <DocSecurity>0</DocSecurity>
  <Lines>50</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Marie-Hélène Beaupré</dc:creator>
  <cp:keywords/>
  <dc:description/>
  <cp:lastModifiedBy>Sabrina Pilote</cp:lastModifiedBy>
  <cp:revision>2</cp:revision>
  <cp:lastPrinted>2023-06-12T14:09:00Z</cp:lastPrinted>
  <dcterms:created xsi:type="dcterms:W3CDTF">2023-06-12T15:24:00Z</dcterms:created>
  <dcterms:modified xsi:type="dcterms:W3CDTF">2023-06-12T15:24:00Z</dcterms:modified>
</cp:coreProperties>
</file>